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E031" w14:textId="2612A764" w:rsidR="00936F01" w:rsidRPr="00230103" w:rsidRDefault="00936F01" w:rsidP="00936F0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230103">
        <w:rPr>
          <w:rFonts w:ascii="Times New Roman" w:hAnsi="Times New Roman" w:cs="Times New Roman"/>
          <w:b/>
          <w:bCs/>
          <w:sz w:val="32"/>
          <w:szCs w:val="32"/>
          <w:lang w:val="en-GB"/>
        </w:rPr>
        <w:t>Latin America in the International Order</w:t>
      </w:r>
    </w:p>
    <w:p w14:paraId="40128012" w14:textId="27411AB3" w:rsidR="00CB52DB" w:rsidRDefault="00CB52DB" w:rsidP="00CB52DB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B52DB">
        <w:rPr>
          <w:rFonts w:ascii="Times New Roman" w:hAnsi="Times New Roman" w:cs="Times New Roman"/>
          <w:sz w:val="24"/>
          <w:szCs w:val="24"/>
          <w:lang w:val="en-GB"/>
        </w:rPr>
        <w:t>MPhil in Politics and International Studies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C4DDD">
        <w:rPr>
          <w:rFonts w:ascii="Times New Roman" w:hAnsi="Times New Roman" w:cs="Times New Roman"/>
          <w:sz w:val="24"/>
          <w:szCs w:val="24"/>
          <w:lang w:val="en-GB"/>
        </w:rPr>
        <w:t>2022</w:t>
      </w:r>
      <w:r>
        <w:rPr>
          <w:rFonts w:ascii="Times New Roman" w:hAnsi="Times New Roman" w:cs="Times New Roman"/>
          <w:sz w:val="24"/>
          <w:szCs w:val="24"/>
          <w:lang w:val="en-GB"/>
        </w:rPr>
        <w:t>-202</w:t>
      </w:r>
      <w:r w:rsidR="007C4DDD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4A8D558E" w14:textId="56C9E09C" w:rsidR="00936F01" w:rsidRDefault="00936F0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B797555" w14:textId="77777777" w:rsidR="00CB52DB" w:rsidRDefault="00CB52DB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6F3869" w14:textId="366DB868" w:rsidR="006361DF" w:rsidRPr="006E5E91" w:rsidRDefault="0043466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Course Convenor: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Carsten-Andreas Schulz (</w:t>
      </w:r>
      <w:hyperlink r:id="rId8" w:history="1">
        <w:r w:rsidR="00705699" w:rsidRPr="002916B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cas245@cam.ac.uk</w:t>
        </w:r>
      </w:hyperlink>
      <w:r w:rsidRPr="006E5E9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5F49854" w14:textId="1FF8A378" w:rsidR="00434667" w:rsidRPr="006E5E91" w:rsidRDefault="0043466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Office: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5699">
        <w:rPr>
          <w:rFonts w:ascii="Times New Roman" w:hAnsi="Times New Roman" w:cs="Times New Roman"/>
          <w:sz w:val="24"/>
          <w:szCs w:val="24"/>
          <w:lang w:val="en-GB"/>
        </w:rPr>
        <w:t>209</w:t>
      </w:r>
      <w:r w:rsidR="00A75103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email convenor to arrange an appointment</w:t>
      </w:r>
      <w:r w:rsidR="00A75103" w:rsidRPr="006E5E9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C277544" w14:textId="2FF105E2" w:rsidR="00434667" w:rsidRPr="006E5E91" w:rsidRDefault="0043466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Time: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4DDD">
        <w:rPr>
          <w:rFonts w:ascii="Times New Roman" w:hAnsi="Times New Roman" w:cs="Times New Roman"/>
          <w:sz w:val="24"/>
          <w:szCs w:val="24"/>
          <w:lang w:val="en-GB"/>
        </w:rPr>
        <w:t>tbc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E3A17BD" w14:textId="79E820D7" w:rsidR="00705699" w:rsidRPr="00705699" w:rsidRDefault="0070569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Location: </w:t>
      </w:r>
      <w:r w:rsidR="007C4DDD">
        <w:rPr>
          <w:rFonts w:ascii="Times New Roman" w:hAnsi="Times New Roman" w:cs="Times New Roman"/>
          <w:sz w:val="24"/>
          <w:szCs w:val="24"/>
          <w:lang w:val="en-GB"/>
        </w:rPr>
        <w:t>tbc</w:t>
      </w:r>
    </w:p>
    <w:p w14:paraId="62B2A4FB" w14:textId="77777777" w:rsidR="00705699" w:rsidRPr="006E5E91" w:rsidRDefault="0070569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90C93C" w14:textId="77777777" w:rsidR="007863A2" w:rsidRPr="006E5E91" w:rsidRDefault="007863A2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D50F07F" w14:textId="1E085AD1" w:rsidR="00367250" w:rsidRPr="006E5E91" w:rsidRDefault="00367250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Module Outline</w:t>
      </w:r>
    </w:p>
    <w:p w14:paraId="686B72C4" w14:textId="4BEBFBF7" w:rsidR="00A75103" w:rsidRPr="006E5E91" w:rsidRDefault="00A75103" w:rsidP="00792C0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This module introduces students to the international relations of Latin American states from a global historical perspective. </w:t>
      </w:r>
      <w:r w:rsidR="006361DF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Most Latin American states emerged from the collapse of Iberian colonialism in the early nineteenth century. However, despite being formally sovereign for over two centuries, these states have long occupied a peripheral position in international </w:t>
      </w:r>
      <w:r w:rsidR="006E142E" w:rsidRPr="006E5E91">
        <w:rPr>
          <w:rFonts w:ascii="Times New Roman" w:hAnsi="Times New Roman" w:cs="Times New Roman"/>
          <w:sz w:val="24"/>
          <w:szCs w:val="24"/>
          <w:lang w:val="en-GB"/>
        </w:rPr>
        <w:t>relations</w:t>
      </w:r>
      <w:r w:rsidR="006361DF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55ED" w:rsidRPr="006E5E91">
        <w:rPr>
          <w:rFonts w:ascii="Times New Roman" w:hAnsi="Times New Roman" w:cs="Times New Roman"/>
          <w:sz w:val="24"/>
          <w:szCs w:val="24"/>
          <w:lang w:val="en-GB"/>
        </w:rPr>
        <w:t>Latin America’s</w:t>
      </w:r>
      <w:r w:rsidR="008A76E4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marginal</w:t>
      </w:r>
      <w:r w:rsidR="006D55ED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place in global politics has shaped political developments in the region. It also led to the emergence of regional practices, norms and institutions that influenced</w:t>
      </w:r>
      <w:r w:rsidR="006E142E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their relations with the wider world.</w:t>
      </w:r>
      <w:r w:rsidR="006D55ED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0086" w:rsidRPr="006E5E91">
        <w:rPr>
          <w:rFonts w:ascii="Times New Roman" w:hAnsi="Times New Roman" w:cs="Times New Roman"/>
          <w:sz w:val="24"/>
          <w:szCs w:val="24"/>
          <w:lang w:val="en-GB"/>
        </w:rPr>
        <w:t>In this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module</w:t>
      </w:r>
      <w:r w:rsidR="00F30086" w:rsidRPr="006E5E91">
        <w:rPr>
          <w:rFonts w:ascii="Times New Roman" w:hAnsi="Times New Roman" w:cs="Times New Roman"/>
          <w:sz w:val="24"/>
          <w:szCs w:val="24"/>
          <w:lang w:val="en-GB"/>
        </w:rPr>
        <w:t>, students will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explore these interconnections</w:t>
      </w:r>
      <w:r w:rsidR="00F30086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their importance for understanding Latin American politics</w:t>
      </w:r>
      <w:r w:rsidR="000F1DC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30086" w:rsidRPr="006E5E91">
        <w:rPr>
          <w:rFonts w:ascii="Times New Roman" w:hAnsi="Times New Roman" w:cs="Times New Roman"/>
          <w:sz w:val="24"/>
          <w:szCs w:val="24"/>
          <w:lang w:val="en-GB"/>
        </w:rPr>
        <w:t>the international relations of these states</w:t>
      </w:r>
      <w:r w:rsidR="000F1DC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and the agency that these countries </w:t>
      </w:r>
      <w:r w:rsidR="008A76E4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0F1DC7" w:rsidRPr="006E5E91">
        <w:rPr>
          <w:rFonts w:ascii="Times New Roman" w:hAnsi="Times New Roman" w:cs="Times New Roman"/>
          <w:sz w:val="24"/>
          <w:szCs w:val="24"/>
          <w:lang w:val="en-GB"/>
        </w:rPr>
        <w:t>exercised globally.</w:t>
      </w:r>
    </w:p>
    <w:p w14:paraId="47C49E35" w14:textId="77777777" w:rsidR="009E3459" w:rsidRPr="006E5E91" w:rsidRDefault="009E345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62B09BA" w14:textId="77777777" w:rsidR="007863A2" w:rsidRPr="006E5E91" w:rsidRDefault="007863A2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9498D8E" w14:textId="6A84DD4F" w:rsidR="00367250" w:rsidRPr="006E5E91" w:rsidRDefault="00367250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Structure</w:t>
      </w:r>
    </w:p>
    <w:p w14:paraId="6C7942E6" w14:textId="5CCF1124" w:rsidR="00CE1E67" w:rsidRPr="006E5E91" w:rsidRDefault="00F3008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The module consists of </w:t>
      </w:r>
      <w:r w:rsidR="006268D3">
        <w:rPr>
          <w:rFonts w:ascii="Times New Roman" w:hAnsi="Times New Roman" w:cs="Times New Roman"/>
          <w:sz w:val="24"/>
          <w:szCs w:val="24"/>
          <w:lang w:val="en-GB"/>
        </w:rPr>
        <w:t>an introductory meeting and seven</w:t>
      </w:r>
      <w:r w:rsidR="009E3459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two-hour seminars.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The content is organized</w:t>
      </w:r>
      <w:r w:rsidR="009624FB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(loosely)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chronological</w:t>
      </w:r>
      <w:r w:rsidR="008A76E4" w:rsidRPr="006E5E91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based on key themes in the international relations of Latin American states</w:t>
      </w:r>
      <w:r w:rsidR="008A76E4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E50BFD" w14:textId="55CAA68A" w:rsidR="00CE1E67" w:rsidRPr="006E5E91" w:rsidRDefault="00CE1E6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1C64610" w14:textId="77777777" w:rsidR="007863A2" w:rsidRPr="006E5E91" w:rsidRDefault="007863A2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274ECC9" w14:textId="75199717" w:rsidR="008A76E4" w:rsidRPr="006E5E91" w:rsidRDefault="008A76E4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Teaching</w:t>
      </w:r>
    </w:p>
    <w:p w14:paraId="436DFF06" w14:textId="5ADBF1AF" w:rsidR="006E142E" w:rsidRPr="006E5E91" w:rsidRDefault="00F3008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weekly seminars 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focus 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on student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led discussion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s, moderated by the course convenor. For this reason, it is essential that students have read the required reading in advance of each seminar. </w:t>
      </w:r>
      <w:r w:rsidR="000F1DC7" w:rsidRPr="006E5E9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>ach week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reading is accompanied by a guiding question</w:t>
      </w:r>
      <w:r w:rsidR="000F1DC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to orient the discussion.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Students are expected to 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critically 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engage with </w:t>
      </w:r>
      <w:r w:rsidR="00813477" w:rsidRPr="006E5E91">
        <w:rPr>
          <w:rFonts w:ascii="Times New Roman" w:hAnsi="Times New Roman" w:cs="Times New Roman"/>
          <w:sz w:val="24"/>
          <w:szCs w:val="24"/>
          <w:lang w:val="en-GB"/>
        </w:rPr>
        <w:t>these</w:t>
      </w:r>
      <w:r w:rsidR="0077335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questio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13477" w:rsidRPr="006E5E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to participate actively in the</w:t>
      </w:r>
      <w:r w:rsidR="0081347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weekly discussions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Although student participation will not be formally assessed, it represents a critical component of the learning process and the principal opportunity to received feedback. </w:t>
      </w:r>
    </w:p>
    <w:p w14:paraId="627FB93A" w14:textId="77777777" w:rsidR="006E142E" w:rsidRPr="006E5E91" w:rsidRDefault="006E142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7B7C6BF" w14:textId="6DDD6BDC" w:rsidR="00773350" w:rsidRPr="006E5E91" w:rsidRDefault="006E142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Seminar a</w:t>
      </w:r>
      <w:r w:rsidR="00CE1E67" w:rsidRPr="006E5E91">
        <w:rPr>
          <w:rFonts w:ascii="Times New Roman" w:hAnsi="Times New Roman" w:cs="Times New Roman"/>
          <w:sz w:val="24"/>
          <w:szCs w:val="24"/>
          <w:lang w:val="en-GB"/>
        </w:rPr>
        <w:t>ttendance is mandatory. Students who are unable to attend must contact the course convenor via email at least 24h in advance.</w:t>
      </w:r>
    </w:p>
    <w:p w14:paraId="7A05F4E8" w14:textId="77777777" w:rsidR="009E3459" w:rsidRPr="006E5E91" w:rsidRDefault="009E345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8CC2A4" w14:textId="77777777" w:rsidR="007863A2" w:rsidRPr="006E5E91" w:rsidRDefault="007863A2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796595A" w14:textId="40FB6CE1" w:rsidR="00367250" w:rsidRPr="006E5E91" w:rsidRDefault="00434667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Assessment</w:t>
      </w:r>
    </w:p>
    <w:p w14:paraId="5E8FD8B1" w14:textId="10171277" w:rsidR="00CE1E67" w:rsidRPr="006E5E91" w:rsidRDefault="00CE1E6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Students will submit a 3,000-word essays as formal assessment of this module</w:t>
      </w:r>
      <w:r w:rsidR="003E5410">
        <w:rPr>
          <w:rFonts w:ascii="Times New Roman" w:hAnsi="Times New Roman" w:cs="Times New Roman"/>
          <w:sz w:val="24"/>
          <w:szCs w:val="24"/>
          <w:lang w:val="en-GB"/>
        </w:rPr>
        <w:t xml:space="preserve"> (5,000 words for students </w:t>
      </w:r>
      <w:r w:rsidR="0046108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E5410">
        <w:rPr>
          <w:rFonts w:ascii="Times New Roman" w:hAnsi="Times New Roman" w:cs="Times New Roman"/>
          <w:sz w:val="24"/>
          <w:szCs w:val="24"/>
          <w:lang w:val="en-GB"/>
        </w:rPr>
        <w:t xml:space="preserve"> the MPhil in Latin American Studies)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F1DC7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The essay is worth 100% of the final grade. </w:t>
      </w:r>
      <w:r w:rsidR="008C165E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B7C2617" w14:textId="77777777" w:rsidR="000F1DC7" w:rsidRPr="006E5E91" w:rsidRDefault="000F1DC7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6C3DCA7" w14:textId="77777777" w:rsidR="007863A2" w:rsidRPr="006E5E91" w:rsidRDefault="007863A2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34AEE55" w14:textId="00FF21E4" w:rsidR="00367250" w:rsidRPr="006E5E91" w:rsidRDefault="00367250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Readings</w:t>
      </w:r>
    </w:p>
    <w:p w14:paraId="5542BA26" w14:textId="32F4CEAF" w:rsidR="000F1DC7" w:rsidRPr="006E5E91" w:rsidRDefault="000F1D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The reading list is divided into required and recommended reading</w:t>
      </w:r>
      <w:r w:rsidR="008A76E4" w:rsidRPr="006E5E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Students are expected to prepare all required reading in advance of </w:t>
      </w:r>
      <w:r w:rsidR="000A0E2D" w:rsidRPr="006E5E91">
        <w:rPr>
          <w:rFonts w:ascii="Times New Roman" w:hAnsi="Times New Roman" w:cs="Times New Roman"/>
          <w:sz w:val="24"/>
          <w:szCs w:val="24"/>
          <w:lang w:val="en-GB"/>
        </w:rPr>
        <w:t>the corresponding seminar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The recommended reading is optional and provides additional material for presentations and </w:t>
      </w:r>
      <w:r w:rsidR="006E142E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formative 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essays.</w:t>
      </w:r>
    </w:p>
    <w:p w14:paraId="0435C045" w14:textId="77777777" w:rsidR="00367250" w:rsidRPr="006E5E91" w:rsidRDefault="0036725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39B295F" w14:textId="77777777" w:rsidR="007863A2" w:rsidRPr="006E5E91" w:rsidRDefault="007863A2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16ABF33" w14:textId="31B4E3FD" w:rsidR="00367250" w:rsidRPr="006E5E91" w:rsidRDefault="00367250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Seminar Schedule</w:t>
      </w:r>
    </w:p>
    <w:p w14:paraId="17C373D9" w14:textId="3F4A0A69" w:rsidR="00545822" w:rsidRDefault="0054582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Introduction</w:t>
      </w:r>
    </w:p>
    <w:p w14:paraId="20821AC4" w14:textId="512F1EF5" w:rsidR="00367250" w:rsidRPr="006E5E91" w:rsidRDefault="0036725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Seminar 1: The Geopolitics of Independen</w:t>
      </w:r>
      <w:r w:rsidR="00F41D78" w:rsidRPr="006E5E91">
        <w:rPr>
          <w:rFonts w:ascii="Times New Roman" w:hAnsi="Times New Roman" w:cs="Times New Roman"/>
          <w:sz w:val="24"/>
          <w:szCs w:val="24"/>
          <w:lang w:val="en-GB"/>
        </w:rPr>
        <w:t>ce</w:t>
      </w:r>
    </w:p>
    <w:p w14:paraId="7D830A45" w14:textId="16E9E00A" w:rsidR="00367250" w:rsidRPr="006E5E91" w:rsidRDefault="0036725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Seminar 2: Political Violence and State Formation</w:t>
      </w:r>
    </w:p>
    <w:p w14:paraId="6AA65700" w14:textId="5D8B5463" w:rsidR="00367250" w:rsidRPr="006E5E91" w:rsidRDefault="0036725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Seminar 3: </w:t>
      </w:r>
      <w:r w:rsidR="00753689">
        <w:rPr>
          <w:rFonts w:ascii="Times New Roman" w:hAnsi="Times New Roman" w:cs="Times New Roman"/>
          <w:sz w:val="24"/>
          <w:szCs w:val="24"/>
          <w:lang w:val="en-GB"/>
        </w:rPr>
        <w:t>International Hierarchy</w:t>
      </w:r>
    </w:p>
    <w:p w14:paraId="2544A611" w14:textId="65F12F57" w:rsidR="00367250" w:rsidRPr="006E5E91" w:rsidRDefault="0036725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Seminar </w:t>
      </w:r>
      <w:r w:rsidR="00CA2DE3" w:rsidRPr="006E5E91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: Latin America and the Origins of Global Governance</w:t>
      </w:r>
    </w:p>
    <w:p w14:paraId="128AF110" w14:textId="333064A5" w:rsidR="00367250" w:rsidRPr="006E5E91" w:rsidRDefault="0036725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Seminar </w:t>
      </w:r>
      <w:r w:rsidR="00CA2DE3" w:rsidRPr="006E5E9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01E28" w:rsidRPr="006E5E9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Global Cold War</w:t>
      </w:r>
    </w:p>
    <w:p w14:paraId="510D1F22" w14:textId="22A8F59C" w:rsidR="001A0722" w:rsidRPr="006E5E91" w:rsidRDefault="00367250" w:rsidP="001A072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Seminar </w:t>
      </w:r>
      <w:r w:rsidR="004D785F" w:rsidRPr="006E5E91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84634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DE1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Regional </w:t>
      </w:r>
      <w:r w:rsidR="009624FB" w:rsidRPr="006E5E91">
        <w:rPr>
          <w:rFonts w:ascii="Times New Roman" w:hAnsi="Times New Roman" w:cs="Times New Roman"/>
          <w:sz w:val="24"/>
          <w:szCs w:val="24"/>
          <w:lang w:val="en-GB"/>
        </w:rPr>
        <w:t>Order</w:t>
      </w:r>
    </w:p>
    <w:p w14:paraId="4EFE11A1" w14:textId="461290CB" w:rsidR="008F6DE1" w:rsidRPr="006E5E91" w:rsidRDefault="00367250" w:rsidP="008F6DE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Seminar </w:t>
      </w:r>
      <w:r w:rsidR="004D785F" w:rsidRPr="006E5E91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84634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Latin America in a Changing World Order</w:t>
      </w:r>
    </w:p>
    <w:p w14:paraId="19EAC85B" w14:textId="03F734BE" w:rsidR="00367250" w:rsidRPr="006E5E91" w:rsidRDefault="0036725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90B879E" w14:textId="1A97F023" w:rsidR="00936F01" w:rsidRPr="006E5E91" w:rsidRDefault="00936F0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1E42184" w14:textId="408BA230" w:rsidR="00F41D78" w:rsidRPr="006E5E91" w:rsidRDefault="00F41D78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Seminar 1: The Geopolitics of Independence</w:t>
      </w:r>
    </w:p>
    <w:p w14:paraId="47D9D910" w14:textId="0B691B8C" w:rsidR="00823479" w:rsidRPr="006E5E91" w:rsidRDefault="0082347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529071" w14:textId="02701082" w:rsidR="00823479" w:rsidRPr="006E5E91" w:rsidRDefault="00823479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Seminar </w:t>
      </w:r>
      <w:r w:rsidR="00884987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q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uestion: Did the international context facilitate or </w:t>
      </w:r>
      <w:r w:rsidR="005C77C2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inhibit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the emergence of new states in Latin America?</w:t>
      </w:r>
    </w:p>
    <w:p w14:paraId="0A009A80" w14:textId="4F32671E" w:rsidR="00F41D78" w:rsidRPr="006E5E91" w:rsidRDefault="00F41D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2945811" w14:textId="3FB9B716" w:rsidR="00F41D78" w:rsidRPr="006E5E91" w:rsidRDefault="00F41D78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Required</w:t>
      </w:r>
    </w:p>
    <w:p w14:paraId="5F73CA33" w14:textId="77777777" w:rsidR="00C72DB8" w:rsidRPr="006E5E91" w:rsidRDefault="00C72DB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69F49BA" w14:textId="7820F318" w:rsidR="00F41D78" w:rsidRDefault="00F41D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Blaufarb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Rafe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Western Question: The Geopolitics of Latin American Independence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American Historical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112, no. 3 (2007): 742-63.</w:t>
      </w:r>
    </w:p>
    <w:p w14:paraId="231AE77E" w14:textId="5A2F8558" w:rsidR="00C72DB8" w:rsidRDefault="00C72DB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FE05F56" w14:textId="0F82DB36" w:rsidR="00953FB9" w:rsidRDefault="003F4BA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F4BAB">
        <w:rPr>
          <w:rFonts w:ascii="Times New Roman" w:hAnsi="Times New Roman" w:cs="Times New Roman"/>
          <w:sz w:val="24"/>
          <w:szCs w:val="24"/>
          <w:lang w:val="en-GB"/>
        </w:rPr>
        <w:t>Goldstein Sepinwall,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>Alyssa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3F4BAB">
        <w:rPr>
          <w:rFonts w:ascii="Times New Roman" w:hAnsi="Times New Roman" w:cs="Times New Roman"/>
          <w:sz w:val="24"/>
          <w:szCs w:val="24"/>
          <w:lang w:val="en-GB"/>
        </w:rPr>
        <w:t>Specter</w:t>
      </w:r>
      <w:proofErr w:type="spellEnd"/>
      <w:r w:rsidRPr="003F4BAB">
        <w:rPr>
          <w:rFonts w:ascii="Times New Roman" w:hAnsi="Times New Roman" w:cs="Times New Roman"/>
          <w:sz w:val="24"/>
          <w:szCs w:val="24"/>
          <w:lang w:val="en-GB"/>
        </w:rPr>
        <w:t xml:space="preserve"> of Saint-Domingue: American and French Reactions to the Haitian Revolution</w:t>
      </w:r>
      <w:r>
        <w:rPr>
          <w:rFonts w:ascii="Times New Roman" w:hAnsi="Times New Roman" w:cs="Times New Roman"/>
          <w:sz w:val="24"/>
          <w:szCs w:val="24"/>
          <w:lang w:val="en-GB"/>
        </w:rPr>
        <w:t>”. I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3F4BAB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World of the Haitian Revolution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>, ed</w:t>
      </w:r>
      <w:r>
        <w:rPr>
          <w:rFonts w:ascii="Times New Roman" w:hAnsi="Times New Roman" w:cs="Times New Roman"/>
          <w:sz w:val="24"/>
          <w:szCs w:val="24"/>
          <w:lang w:val="en-GB"/>
        </w:rPr>
        <w:t>ited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 xml:space="preserve"> by David Patrick </w:t>
      </w:r>
      <w:proofErr w:type="spellStart"/>
      <w:r w:rsidRPr="003F4BAB">
        <w:rPr>
          <w:rFonts w:ascii="Times New Roman" w:hAnsi="Times New Roman" w:cs="Times New Roman"/>
          <w:sz w:val="24"/>
          <w:szCs w:val="24"/>
          <w:lang w:val="en-GB"/>
        </w:rPr>
        <w:t>Geggus</w:t>
      </w:r>
      <w:proofErr w:type="spellEnd"/>
      <w:r w:rsidRPr="003F4BAB">
        <w:rPr>
          <w:rFonts w:ascii="Times New Roman" w:hAnsi="Times New Roman" w:cs="Times New Roman"/>
          <w:sz w:val="24"/>
          <w:szCs w:val="24"/>
          <w:lang w:val="en-GB"/>
        </w:rPr>
        <w:t xml:space="preserve"> and Norman </w:t>
      </w:r>
      <w:proofErr w:type="spellStart"/>
      <w:r w:rsidRPr="003F4BAB">
        <w:rPr>
          <w:rFonts w:ascii="Times New Roman" w:hAnsi="Times New Roman" w:cs="Times New Roman"/>
          <w:sz w:val="24"/>
          <w:szCs w:val="24"/>
          <w:lang w:val="en-GB"/>
        </w:rPr>
        <w:t>Fiering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317-338.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 xml:space="preserve"> Bloomington: Indiana University Press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F4BAB">
        <w:rPr>
          <w:rFonts w:ascii="Times New Roman" w:hAnsi="Times New Roman" w:cs="Times New Roman"/>
          <w:sz w:val="24"/>
          <w:szCs w:val="24"/>
          <w:lang w:val="en-GB"/>
        </w:rPr>
        <w:t>2009.</w:t>
      </w:r>
    </w:p>
    <w:p w14:paraId="3FA961FD" w14:textId="77777777" w:rsidR="003F4BAB" w:rsidRDefault="003F4BA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30A5FB6" w14:textId="72C30BD2" w:rsidR="00953FB9" w:rsidRPr="006E5E91" w:rsidRDefault="00953FB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CA08BA">
        <w:rPr>
          <w:rFonts w:ascii="Times New Roman" w:hAnsi="Times New Roman" w:cs="Times New Roman"/>
          <w:sz w:val="24"/>
          <w:szCs w:val="24"/>
          <w:lang w:val="en-GB"/>
        </w:rPr>
        <w:t>Rodríguez,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08BA">
        <w:rPr>
          <w:rFonts w:ascii="Times New Roman" w:hAnsi="Times New Roman" w:cs="Times New Roman"/>
          <w:sz w:val="24"/>
          <w:szCs w:val="24"/>
          <w:lang w:val="en-GB"/>
        </w:rPr>
        <w:t>Jaime E. “The Emancipation of America”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A0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08BA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Historical Review</w:t>
      </w:r>
      <w:r w:rsidRPr="00CA08BA">
        <w:rPr>
          <w:rFonts w:ascii="Times New Roman" w:hAnsi="Times New Roman" w:cs="Times New Roman"/>
          <w:sz w:val="24"/>
          <w:szCs w:val="24"/>
          <w:lang w:val="en-GB"/>
        </w:rPr>
        <w:t xml:space="preserve"> 105</w:t>
      </w:r>
      <w:r>
        <w:rPr>
          <w:rFonts w:ascii="Times New Roman" w:hAnsi="Times New Roman" w:cs="Times New Roman"/>
          <w:sz w:val="24"/>
          <w:szCs w:val="24"/>
          <w:lang w:val="en-GB"/>
        </w:rPr>
        <w:t>, no.</w:t>
      </w:r>
      <w:r w:rsidRPr="00CA08BA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(2000)</w:t>
      </w:r>
      <w:r w:rsidRPr="00CA08BA">
        <w:rPr>
          <w:rFonts w:ascii="Times New Roman" w:hAnsi="Times New Roman" w:cs="Times New Roman"/>
          <w:sz w:val="24"/>
          <w:szCs w:val="24"/>
          <w:lang w:val="en-GB"/>
        </w:rPr>
        <w:t>: 131-152.</w:t>
      </w:r>
    </w:p>
    <w:p w14:paraId="324E58F2" w14:textId="77777777" w:rsidR="005C77C2" w:rsidRPr="006E5E91" w:rsidRDefault="005C77C2" w:rsidP="005C7CF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F5122B7" w14:textId="040E1613" w:rsidR="005C7CF0" w:rsidRPr="006E5E91" w:rsidRDefault="005C7CF0" w:rsidP="005C7CF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Waddell, David A G.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International Politics and Latin American Independence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Cambridge History of Latin America: From Independence to </w:t>
      </w:r>
      <w:r w:rsidR="009B58D1"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9B58D1"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1870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Leslie Bethell, 195-226. Cambridge: Cambridge University Press, 1987.</w:t>
      </w:r>
    </w:p>
    <w:p w14:paraId="1F3A16A8" w14:textId="0B9B9407" w:rsidR="00F41D78" w:rsidRPr="006E5E91" w:rsidRDefault="00F41D78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17B79570" w14:textId="77777777" w:rsidR="009B58D1" w:rsidRPr="006E5E91" w:rsidRDefault="009B58D1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6A8A8657" w14:textId="19ACDD6E" w:rsidR="00D90A91" w:rsidRPr="006E5E91" w:rsidRDefault="00D90A91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Recommended</w:t>
      </w:r>
    </w:p>
    <w:p w14:paraId="1B81461B" w14:textId="496B3EF8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A19DD4F" w14:textId="77777777" w:rsidR="00CA08BA" w:rsidRPr="006E5E91" w:rsidRDefault="00CA08BA" w:rsidP="00CA08B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Adelman, Jeremy.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Independence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Oxford Handbook of Latin American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Jose C. Moya, 153-80. Oxford: Oxford University Press, 2011.</w:t>
      </w:r>
    </w:p>
    <w:p w14:paraId="7FDDC6A0" w14:textId="77777777" w:rsidR="00CA08BA" w:rsidRDefault="00CA08B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0FB097E" w14:textId="3BAD3BD9" w:rsidR="00F92BAB" w:rsidRPr="006E5E91" w:rsidRDefault="00F92BA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Armitage, David.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Declaration of Independence: A Global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Harvard University Press, 2007.</w:t>
      </w:r>
    </w:p>
    <w:p w14:paraId="2F54289A" w14:textId="77777777" w:rsidR="00F92BAB" w:rsidRPr="006E5E91" w:rsidRDefault="00F92BA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AA4CEA4" w14:textId="6D24F1C4" w:rsidR="00D90A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Bethell, Leslie.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Independence of Brazil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Cambridge History of Latin America: From Independence to </w:t>
      </w:r>
      <w:r w:rsidR="009B58D1"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. 1870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Leslie Bethell, 157-96. Cambridge: Cambridge University Press, 1985.</w:t>
      </w:r>
    </w:p>
    <w:p w14:paraId="3D5BCBBD" w14:textId="05A3DBEB" w:rsidR="00101EFE" w:rsidRDefault="00101EF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A387A12" w14:textId="6EDBAAFF" w:rsidR="00101EFE" w:rsidRPr="006E5E91" w:rsidRDefault="00101EF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E3027">
        <w:rPr>
          <w:rFonts w:ascii="Times New Roman" w:hAnsi="Times New Roman" w:cs="Times New Roman"/>
          <w:sz w:val="24"/>
          <w:szCs w:val="24"/>
          <w:lang w:val="en-GB"/>
        </w:rPr>
        <w:t>Blackburn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E3027">
        <w:rPr>
          <w:rFonts w:ascii="Times New Roman" w:hAnsi="Times New Roman" w:cs="Times New Roman"/>
          <w:sz w:val="24"/>
          <w:szCs w:val="24"/>
          <w:lang w:val="en-GB"/>
        </w:rPr>
        <w:t>Robin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E3027">
        <w:rPr>
          <w:rFonts w:ascii="Times New Roman" w:hAnsi="Times New Roman" w:cs="Times New Roman"/>
          <w:sz w:val="24"/>
          <w:szCs w:val="24"/>
          <w:lang w:val="en-GB"/>
        </w:rPr>
        <w:t xml:space="preserve"> “Haiti, Slavery, and the Age of the Democratic Revolution”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E30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3027">
        <w:rPr>
          <w:rFonts w:ascii="Times New Roman" w:hAnsi="Times New Roman" w:cs="Times New Roman"/>
          <w:i/>
          <w:iCs/>
          <w:sz w:val="24"/>
          <w:szCs w:val="24"/>
          <w:lang w:val="en-GB"/>
        </w:rPr>
        <w:t>William and Mary Quarterly</w:t>
      </w:r>
      <w:r w:rsidRPr="007E3027">
        <w:rPr>
          <w:rFonts w:ascii="Times New Roman" w:hAnsi="Times New Roman" w:cs="Times New Roman"/>
          <w:sz w:val="24"/>
          <w:szCs w:val="24"/>
          <w:lang w:val="en-GB"/>
        </w:rPr>
        <w:t xml:space="preserve"> 63</w:t>
      </w:r>
      <w:r>
        <w:rPr>
          <w:rFonts w:ascii="Times New Roman" w:hAnsi="Times New Roman" w:cs="Times New Roman"/>
          <w:sz w:val="24"/>
          <w:szCs w:val="24"/>
          <w:lang w:val="en-GB"/>
        </w:rPr>
        <w:t>, no.</w:t>
      </w:r>
      <w:r w:rsidRPr="007E3027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7E3027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E3027">
        <w:rPr>
          <w:rFonts w:ascii="Times New Roman" w:hAnsi="Times New Roman" w:cs="Times New Roman"/>
          <w:sz w:val="24"/>
          <w:szCs w:val="24"/>
          <w:lang w:val="en-GB"/>
        </w:rPr>
        <w:t>: 643-674.</w:t>
      </w:r>
    </w:p>
    <w:p w14:paraId="2F1D4DD5" w14:textId="77777777" w:rsidR="007E3027" w:rsidRDefault="007E302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0351A4A" w14:textId="05BFEE15" w:rsidR="00337235" w:rsidRPr="006E5E91" w:rsidRDefault="0033723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da Costa,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Emília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Viotti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Political Emancipation of Brazil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From Colony to Nation: Essays on the Independence of Brazil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Anthony John R. Russell-Wood, 43-88. Baltimore: Johns Hopkins University Press, 1975.</w:t>
      </w:r>
    </w:p>
    <w:p w14:paraId="12C8D71E" w14:textId="77777777" w:rsidR="00337235" w:rsidRPr="006E5E91" w:rsidRDefault="0033723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9B2E469" w14:textId="2D8DF161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Fabry,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Mikulas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Recognizing States: International Society and the Establishment of New States since 1776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Oxford: Oxford University Press, 2010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chap. 2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New States in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46F77C" w14:textId="77777777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25B7CAC" w14:textId="2AEB5293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Kaufmann, William W.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British </w:t>
      </w:r>
      <w:proofErr w:type="gram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Policy</w:t>
      </w:r>
      <w:proofErr w:type="gramEnd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the Independence of Latin America, 1804-1828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London: Cass, 1967.</w:t>
      </w:r>
    </w:p>
    <w:p w14:paraId="63656EA8" w14:textId="41A3AD98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F4764EE" w14:textId="56A3CCCD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Manchester, Alan K.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Recognition of Brazilian Independence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Hispanic American Historical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31, no. 1 (1951): 80-96.</w:t>
      </w:r>
    </w:p>
    <w:p w14:paraId="398C77E3" w14:textId="77777777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DD58463" w14:textId="239DBEBE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Paquette, Gabriel B.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Intellectual Context of British Diplomatic Recognition of the South American Republics, C. 1800-1830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Transatlantic Studies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2, no. 1 (2004): 75-95.</w:t>
      </w:r>
    </w:p>
    <w:p w14:paraId="2CA374AA" w14:textId="77777777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7F84660" w14:textId="45BCC866" w:rsidR="00C159F2" w:rsidRDefault="00C159F2" w:rsidP="007D1CF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53FB9">
        <w:rPr>
          <w:rFonts w:ascii="Times New Roman" w:hAnsi="Times New Roman" w:cs="Times New Roman"/>
          <w:sz w:val="24"/>
          <w:szCs w:val="24"/>
          <w:lang w:val="en-GB"/>
        </w:rPr>
        <w:t>Prados</w:t>
      </w:r>
      <w:proofErr w:type="spellEnd"/>
      <w:r w:rsidRPr="00953FB9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953FB9">
        <w:rPr>
          <w:rFonts w:ascii="Times New Roman" w:hAnsi="Times New Roman" w:cs="Times New Roman"/>
          <w:sz w:val="24"/>
          <w:szCs w:val="24"/>
          <w:lang w:val="en-GB"/>
        </w:rPr>
        <w:t>Escosura</w:t>
      </w:r>
      <w:proofErr w:type="spellEnd"/>
      <w:r w:rsidRPr="00953FB9">
        <w:rPr>
          <w:rFonts w:ascii="Times New Roman" w:hAnsi="Times New Roman" w:cs="Times New Roman"/>
          <w:sz w:val="24"/>
          <w:szCs w:val="24"/>
          <w:lang w:val="en-GB"/>
        </w:rPr>
        <w:t xml:space="preserve">, Leandro.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Economic Consequences of Independence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Cambridge Economic History of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Victor Bulmer-Thomas and John H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Coatsworth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463-504. Cambridge: Cambridge University Press, 2006.</w:t>
      </w:r>
    </w:p>
    <w:p w14:paraId="284CAC3D" w14:textId="77777777" w:rsidR="00C159F2" w:rsidRDefault="00C159F2" w:rsidP="007D1CF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83394C5" w14:textId="3AB0B641" w:rsidR="007D1CF0" w:rsidRPr="006E5E91" w:rsidRDefault="007D1CF0" w:rsidP="007D1CF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Racine, Karen. </w:t>
      </w:r>
      <w:r w:rsidR="00A53676">
        <w:rPr>
          <w:rFonts w:ascii="Times New Roman" w:hAnsi="Times New Roman" w:cs="Times New Roman"/>
          <w:sz w:val="24"/>
          <w:szCs w:val="24"/>
          <w:lang w:val="en-GB"/>
        </w:rPr>
        <w:t>“‘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This England and This Now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: British Cultural and Intellectual Influence in the Spanish American Independence Era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Hispanic American Historical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90, no. 3 (2010): 423-54.</w:t>
      </w:r>
    </w:p>
    <w:p w14:paraId="278A1AD1" w14:textId="77777777" w:rsidR="007D1CF0" w:rsidRPr="006E5E91" w:rsidRDefault="007D1CF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BC19F6E" w14:textId="5DE2D9B7" w:rsidR="00D90A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Robertson, William Spence.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France and Latin-American Independence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Baltimore: The Johns Hopkins Press, 1939.</w:t>
      </w:r>
    </w:p>
    <w:p w14:paraId="62C728A8" w14:textId="0D6F9372" w:rsidR="00953FB9" w:rsidRDefault="00953FB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C782ACC" w14:textId="3FF55A53" w:rsidR="00953FB9" w:rsidRPr="006E5E91" w:rsidRDefault="00953FB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Reus-Smit, Christian.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Individual Rights and the Making of the International System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Cambridge: Cambridge University Press, 2013, chap. 4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Independence of Spanish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14:paraId="668F6B22" w14:textId="270DDC35" w:rsidR="00E548B1" w:rsidRPr="006E5E91" w:rsidRDefault="00E548B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044F638" w14:textId="5D4DF7A2" w:rsidR="005C7CF0" w:rsidRPr="006E5E91" w:rsidRDefault="005C7CF0" w:rsidP="005C7CF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Sabato, Hilda.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Republics of the New World: The Revolutionary Political Experiment in Nineteenth-Century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Princeton: Princeton University Press, 2018, chap. 1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Republics at Play.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0BCD5B2E" w14:textId="77777777" w:rsidR="00C875CF" w:rsidRPr="006E5E91" w:rsidRDefault="00C875CF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C652BA0" w14:textId="3CCA5FFA" w:rsidR="00EF1695" w:rsidRPr="006E5E91" w:rsidRDefault="00EF1695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Seckinger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Ron L.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South American Power Politics During the 1820s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Hispanic American Historical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56, no. 2 (1976): 241-67.</w:t>
      </w:r>
    </w:p>
    <w:p w14:paraId="6BF90E9B" w14:textId="77777777" w:rsidR="00EF1695" w:rsidRPr="006E5E91" w:rsidRDefault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F3949C5" w14:textId="2047579E" w:rsidR="0060012C" w:rsidRPr="006E5E91" w:rsidRDefault="006001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Simon, Joshua.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Ideology of Creole Revolution: Imperialism and Independence in American and Latin American Political Thought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Cambridge: Cambridge University Press, 2017.</w:t>
      </w:r>
    </w:p>
    <w:p w14:paraId="29570518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3C0C252" w14:textId="04BFB6F0" w:rsidR="005C77C2" w:rsidRPr="006E5E91" w:rsidRDefault="005C77C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Watson, Adam.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New States in the Americas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B58D1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Expansion of International Society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Hedley Bull and Adam Watson, 127-41. Oxford: Clarendon Press, 1984.</w:t>
      </w:r>
    </w:p>
    <w:p w14:paraId="00020488" w14:textId="77777777" w:rsidR="005C77C2" w:rsidRPr="006E5E91" w:rsidRDefault="005C77C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467FFA7" w14:textId="24EBAABE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Whitaker, Arthur Preston.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United States and the Independence of Latin America: 1800-1830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Baltimore: Johns Hopkins Press, 1941.</w:t>
      </w:r>
    </w:p>
    <w:p w14:paraId="4C78AB2E" w14:textId="6AE1F28B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922A54B" w14:textId="079B22AF" w:rsidR="00F92BAB" w:rsidRPr="006E5E91" w:rsidRDefault="00F92BA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Vázquez, Josefina Zoraida.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Mexican Declaration of Independence.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American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85, no. 4 (1999): 1362-69.</w:t>
      </w:r>
    </w:p>
    <w:p w14:paraId="13C1AFF1" w14:textId="44CA73FD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5D08C06" w14:textId="77777777" w:rsidR="00A54F0A" w:rsidRPr="006E5E91" w:rsidRDefault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AA7DE7B" w14:textId="77777777" w:rsidR="00F92BAB" w:rsidRPr="006E5E91" w:rsidRDefault="00F92BA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0C127ED" w14:textId="1E4A1892" w:rsidR="00D90A91" w:rsidRPr="006E5E91" w:rsidRDefault="0065369A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Seminar </w:t>
      </w:r>
      <w:r w:rsidR="00D90A91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="00960CA7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Political Violence and State Formation</w:t>
      </w:r>
    </w:p>
    <w:p w14:paraId="5EF6DA17" w14:textId="3F199499" w:rsidR="00884987" w:rsidRPr="006E5E91" w:rsidRDefault="00884987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3668F2B" w14:textId="2E4746E4" w:rsidR="00884987" w:rsidRPr="006E5E91" w:rsidRDefault="00884987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Seminar question: 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War makes states and states make war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(</w:t>
      </w:r>
      <w:r w:rsidR="00D6039E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Charles 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Tilly). Does this statement </w:t>
      </w:r>
      <w:r w:rsidR="00830860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apply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to the formation of Latin American states? Discuss.</w:t>
      </w:r>
    </w:p>
    <w:p w14:paraId="73C44CA0" w14:textId="77777777" w:rsidR="00D90A91" w:rsidRPr="006E5E91" w:rsidRDefault="00D90A9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A65A1A4" w14:textId="2A0EEBAB" w:rsidR="008A5682" w:rsidRPr="006E5E91" w:rsidRDefault="008A5682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Required</w:t>
      </w:r>
    </w:p>
    <w:p w14:paraId="15F0A388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A90D835" w14:textId="0908B443" w:rsidR="00960CA7" w:rsidRPr="006E5E91" w:rsidRDefault="003C2C1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Centeno, Miguel A. </w:t>
      </w:r>
      <w:proofErr w:type="gram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Blood</w:t>
      </w:r>
      <w:proofErr w:type="gramEnd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Debt: War and the Nation-State in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University Park: Pennsylvania State University Press, 2002</w:t>
      </w:r>
      <w:r w:rsidR="00830860" w:rsidRPr="006E5E91">
        <w:rPr>
          <w:rFonts w:ascii="Times New Roman" w:hAnsi="Times New Roman" w:cs="Times New Roman"/>
          <w:sz w:val="24"/>
          <w:szCs w:val="24"/>
          <w:lang w:val="en-GB"/>
        </w:rPr>
        <w:t>, c</w:t>
      </w:r>
      <w:r w:rsidR="0063436D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830860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ap. 1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30860" w:rsidRPr="006E5E91">
        <w:rPr>
          <w:rFonts w:ascii="Times New Roman" w:hAnsi="Times New Roman" w:cs="Times New Roman"/>
          <w:sz w:val="24"/>
          <w:szCs w:val="24"/>
          <w:lang w:val="en-GB"/>
        </w:rPr>
        <w:t>The Latin American Puzzle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6343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9E2716" w14:textId="6E4E42AB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E1222EE" w14:textId="1808882F" w:rsidR="00EF1695" w:rsidRDefault="00EF1695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Lasso,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Marixa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Race War and Nation in Caribbean Gran Colombia, Cartagena, 1810–1832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Historical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111, no. 2 (2006): 336-61.</w:t>
      </w:r>
    </w:p>
    <w:p w14:paraId="1A5D25F4" w14:textId="0285C1EF" w:rsidR="004B3189" w:rsidRDefault="004B3189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06D9B74" w14:textId="6A0AEA4A" w:rsidR="004B3189" w:rsidRPr="006E5E91" w:rsidRDefault="004B3189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B3189">
        <w:rPr>
          <w:rFonts w:ascii="Times New Roman" w:hAnsi="Times New Roman" w:cs="Times New Roman"/>
          <w:sz w:val="24"/>
          <w:szCs w:val="24"/>
          <w:lang w:val="en-GB"/>
        </w:rPr>
        <w:t>Loveman</w:t>
      </w:r>
      <w:proofErr w:type="spellEnd"/>
      <w:r w:rsidRPr="004B3189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Mara.</w:t>
      </w:r>
      <w:r w:rsidRPr="004B3189">
        <w:rPr>
          <w:rFonts w:ascii="Times New Roman" w:hAnsi="Times New Roman" w:cs="Times New Roman"/>
          <w:sz w:val="24"/>
          <w:szCs w:val="24"/>
          <w:lang w:val="en-GB"/>
        </w:rPr>
        <w:t xml:space="preserve"> “The Modern State and the Primitive Accumulation of Symbolic Power”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B31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189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Journal of Sociology</w:t>
      </w:r>
      <w:r w:rsidRPr="004B3189">
        <w:rPr>
          <w:rFonts w:ascii="Times New Roman" w:hAnsi="Times New Roman" w:cs="Times New Roman"/>
          <w:sz w:val="24"/>
          <w:szCs w:val="24"/>
          <w:lang w:val="en-GB"/>
        </w:rPr>
        <w:t xml:space="preserve"> 110</w:t>
      </w:r>
      <w:r>
        <w:rPr>
          <w:rFonts w:ascii="Times New Roman" w:hAnsi="Times New Roman" w:cs="Times New Roman"/>
          <w:sz w:val="24"/>
          <w:szCs w:val="24"/>
          <w:lang w:val="en-GB"/>
        </w:rPr>
        <w:t>, no.</w:t>
      </w:r>
      <w:r w:rsidRPr="004B3189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4B3189"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B3189">
        <w:rPr>
          <w:rFonts w:ascii="Times New Roman" w:hAnsi="Times New Roman" w:cs="Times New Roman"/>
          <w:sz w:val="24"/>
          <w:szCs w:val="24"/>
          <w:lang w:val="en-GB"/>
        </w:rPr>
        <w:t>: 1651-1683.</w:t>
      </w:r>
    </w:p>
    <w:p w14:paraId="441B8034" w14:textId="77777777" w:rsidR="00EF1695" w:rsidRPr="006E5E91" w:rsidRDefault="00EF1695" w:rsidP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A353347" w14:textId="1A99115D" w:rsidR="008A1AA3" w:rsidRDefault="002B377E" w:rsidP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Holden, Robert H.</w:t>
      </w:r>
      <w:r w:rsidR="008A1AA3">
        <w:rPr>
          <w:rFonts w:ascii="Times New Roman" w:hAnsi="Times New Roman" w:cs="Times New Roman"/>
          <w:sz w:val="24"/>
          <w:szCs w:val="24"/>
          <w:lang w:val="en-GB"/>
        </w:rPr>
        <w:t xml:space="preserve"> “Beyond Mere War: Authority and Legitimacy in the Formation of the Latin American States”. In </w:t>
      </w:r>
      <w:r w:rsidR="008A1AA3" w:rsidRPr="008A1AA3">
        <w:rPr>
          <w:rFonts w:ascii="Times New Roman" w:hAnsi="Times New Roman" w:cs="Times New Roman"/>
          <w:i/>
          <w:iCs/>
          <w:sz w:val="24"/>
          <w:szCs w:val="24"/>
          <w:lang w:val="en-GB"/>
        </w:rPr>
        <w:t>Does War Make States? Critical Investigations of Charles Tilly’s Historical Sociology</w:t>
      </w:r>
      <w:r w:rsidR="008A1AA3">
        <w:rPr>
          <w:rFonts w:ascii="Times New Roman" w:hAnsi="Times New Roman" w:cs="Times New Roman"/>
          <w:sz w:val="24"/>
          <w:szCs w:val="24"/>
          <w:lang w:val="en-GB"/>
        </w:rPr>
        <w:t xml:space="preserve">, edited by Lars Bo </w:t>
      </w:r>
      <w:proofErr w:type="spellStart"/>
      <w:r w:rsidR="008A1AA3">
        <w:rPr>
          <w:rFonts w:ascii="Times New Roman" w:hAnsi="Times New Roman" w:cs="Times New Roman"/>
          <w:sz w:val="24"/>
          <w:szCs w:val="24"/>
          <w:lang w:val="en-GB"/>
        </w:rPr>
        <w:t>Kaspersen</w:t>
      </w:r>
      <w:proofErr w:type="spellEnd"/>
      <w:r w:rsidR="008A1AA3">
        <w:rPr>
          <w:rFonts w:ascii="Times New Roman" w:hAnsi="Times New Roman" w:cs="Times New Roman"/>
          <w:sz w:val="24"/>
          <w:szCs w:val="24"/>
          <w:lang w:val="en-GB"/>
        </w:rPr>
        <w:t xml:space="preserve"> and Jeppe </w:t>
      </w:r>
      <w:proofErr w:type="spellStart"/>
      <w:r w:rsidR="008A1AA3" w:rsidRPr="008A1AA3">
        <w:rPr>
          <w:rFonts w:ascii="Times New Roman" w:hAnsi="Times New Roman" w:cs="Times New Roman"/>
          <w:sz w:val="24"/>
          <w:szCs w:val="24"/>
          <w:lang w:val="en-GB"/>
        </w:rPr>
        <w:t>Strandsbjerg</w:t>
      </w:r>
      <w:proofErr w:type="spellEnd"/>
      <w:r w:rsidR="008A1AA3">
        <w:rPr>
          <w:rFonts w:ascii="Times New Roman" w:hAnsi="Times New Roman" w:cs="Times New Roman"/>
          <w:sz w:val="24"/>
          <w:szCs w:val="24"/>
          <w:lang w:val="en-GB"/>
        </w:rPr>
        <w:t>, 243-267. Cambridge: Cambridge University Press, 2017.</w:t>
      </w:r>
    </w:p>
    <w:p w14:paraId="7D3BD55A" w14:textId="7B74E337" w:rsidR="00F22CB7" w:rsidRDefault="00F22CB7" w:rsidP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01D3325" w14:textId="77777777" w:rsidR="00F22CB7" w:rsidRPr="006E5E91" w:rsidRDefault="00F22CB7" w:rsidP="00F22CB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lastRenderedPageBreak/>
        <w:t>Schenoni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Luis L.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Bringing War Back In: Victory and State Formation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Journal of Political Science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65, no. 2 (2021): 405-21.</w:t>
      </w:r>
    </w:p>
    <w:p w14:paraId="4E3DA932" w14:textId="77777777" w:rsidR="00F22CB7" w:rsidRPr="006E5E91" w:rsidRDefault="00F22CB7" w:rsidP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FAC9CC7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90A0D11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80E8CCA" w14:textId="289BAF21" w:rsidR="008A5682" w:rsidRPr="006E5E91" w:rsidRDefault="0037163D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Recommended</w:t>
      </w:r>
    </w:p>
    <w:p w14:paraId="48B3A241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09BAFBF" w14:textId="3730051B" w:rsidR="005F7162" w:rsidRPr="006E5E91" w:rsidRDefault="005F716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Burr, Robert N.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By Reason or Force: Chile and the Balancing of Power in South America, 1830-1905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Berkeley: University of California Press, 1965.</w:t>
      </w:r>
    </w:p>
    <w:p w14:paraId="59FF5C19" w14:textId="77777777" w:rsidR="005F7162" w:rsidRPr="006E5E91" w:rsidRDefault="005F716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E05FADE" w14:textId="2FB1FB38" w:rsidR="0037163D" w:rsidRPr="006E5E91" w:rsidRDefault="003716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Centeno, Miguel Angel, and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Agustín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Ferraro.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State and Nation Making in Latin America and Spain: Republics of the Possible.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Cambridge: Cambridge University Press, 2013.</w:t>
      </w:r>
    </w:p>
    <w:p w14:paraId="532DB8E3" w14:textId="77777777" w:rsidR="0037163D" w:rsidRPr="006E5E91" w:rsidRDefault="003716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9290446" w14:textId="35568760" w:rsidR="00866834" w:rsidRPr="006E5E91" w:rsidRDefault="00866834" w:rsidP="0086683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Child, John.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Geopolitical Thinking in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Research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14, no. 2 (1979): 89-111.</w:t>
      </w:r>
    </w:p>
    <w:p w14:paraId="74100C68" w14:textId="77777777" w:rsidR="0037163D" w:rsidRPr="006E5E91" w:rsidRDefault="003716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F3FA6E3" w14:textId="779A432D" w:rsidR="0037163D" w:rsidRPr="006E5E91" w:rsidRDefault="003716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Dunkerley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James.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Studies in the Formation of the Nation-State in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London: Institute of Latin American Studies, 2002.</w:t>
      </w:r>
    </w:p>
    <w:p w14:paraId="5E4D3885" w14:textId="77777777" w:rsidR="0037163D" w:rsidRPr="006E5E91" w:rsidRDefault="003716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B47AFED" w14:textId="5DB30868" w:rsidR="0044463D" w:rsidRPr="006E5E91" w:rsidRDefault="004446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Edwards, Erika Denise.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Making of a White Nation: The Disappearance of the Black Population in Argentina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History Compass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16, no. 7 (2018): e12456. </w:t>
      </w:r>
    </w:p>
    <w:p w14:paraId="1031AE34" w14:textId="77777777" w:rsidR="0044463D" w:rsidRPr="006E5E91" w:rsidRDefault="004446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2862B4A" w14:textId="2834E493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Halperín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Donghi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Tulio.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Aftermath of Revolution in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New York: Harper &amp; Row, 1973.</w:t>
      </w:r>
    </w:p>
    <w:p w14:paraId="2AAEEAA1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2759F25" w14:textId="6D965A79" w:rsidR="00057156" w:rsidRPr="006E5E91" w:rsidRDefault="00057156" w:rsidP="0005715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Holsti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Kalevi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J.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State, War, and the State of War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Cambridge: Cambridge University Press, 1996, cap. 8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Analyzing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 </w:t>
      </w:r>
      <w:r w:rsidR="008A1AA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nomaly: </w:t>
      </w:r>
      <w:r w:rsidR="008A1AA3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ar, </w:t>
      </w:r>
      <w:r w:rsidR="008A1AA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eace, and the </w:t>
      </w:r>
      <w:r w:rsidR="008A1AA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tate in South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6F6212" w14:textId="77777777" w:rsidR="00057156" w:rsidRPr="006E5E91" w:rsidRDefault="00057156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78BCC75" w14:textId="443147AE" w:rsidR="0037163D" w:rsidRPr="006E5E91" w:rsidRDefault="0037163D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Jaksic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Iván, and Eduardo Posada-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Carbó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Shipwrecks and Survivals: Liberalism in Nineteenth-Century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Intellectual History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23, no. 4 (2013): 479-98.</w:t>
      </w:r>
    </w:p>
    <w:p w14:paraId="1C10F33B" w14:textId="77777777" w:rsidR="0037163D" w:rsidRPr="006E5E91" w:rsidRDefault="0037163D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EC1E9E0" w14:textId="6F228C74" w:rsidR="0037163D" w:rsidRPr="006E5E91" w:rsidRDefault="0037163D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Jones, Charles A.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Civilization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London: Institute for the Study of the Americas, 2007.</w:t>
      </w:r>
    </w:p>
    <w:p w14:paraId="259770F8" w14:textId="77777777" w:rsidR="0037163D" w:rsidRPr="006E5E91" w:rsidRDefault="0037163D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CE026F3" w14:textId="30361384" w:rsidR="00830860" w:rsidRPr="006E5E91" w:rsidRDefault="00830860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Kacowicz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Arie M.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Impact of Norms in International Society: The Latin American Experience, 1881-2001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Notre Dame: Notre Dame Press, 2005.</w:t>
      </w:r>
    </w:p>
    <w:p w14:paraId="5C6E8DD7" w14:textId="77777777" w:rsidR="00830860" w:rsidRPr="006E5E91" w:rsidRDefault="00830860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EEE618B" w14:textId="79F021E1" w:rsidR="00830860" w:rsidRPr="006E5E91" w:rsidRDefault="00830860" w:rsidP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Kraay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Hendrik, and Thomas Whigham.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Introduction: War, Politics, and Society in South America, 1820s-60s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 Die with My Country: Perspectives on the Paraguayan War, 1864-1870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Hendrik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Kraay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Thomas Whigham, 1-22. Lincoln: University of Nebraska Press, 2004.</w:t>
      </w:r>
    </w:p>
    <w:p w14:paraId="5A8D0464" w14:textId="77777777" w:rsidR="00830860" w:rsidRPr="006E5E91" w:rsidRDefault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11F28F6" w14:textId="5B4AAAF3" w:rsidR="00E34B0D" w:rsidRPr="006E5E91" w:rsidRDefault="00E34B0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Kurtz, Marcus J.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State Building in Comparative Perspective: Social Foundations of Institutional Order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Cambridge: Cambridge University Press, 2013.</w:t>
      </w:r>
    </w:p>
    <w:p w14:paraId="7734091D" w14:textId="77777777" w:rsidR="00EF1695" w:rsidRPr="006E5E91" w:rsidRDefault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D96ED6A" w14:textId="27017664" w:rsidR="00EF1695" w:rsidRPr="006E5E91" w:rsidRDefault="00EF1695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Mallon, Florencia E.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Indigenous Peoples and Nation-States in Spanish America, 1780-2000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Oxford Handbook of Latin American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Jose C Moya, 281-308. Oxford: Oxford University Press, 2011.</w:t>
      </w:r>
    </w:p>
    <w:p w14:paraId="03878CC9" w14:textId="0230BA3A" w:rsidR="00D20086" w:rsidRPr="006E5E91" w:rsidRDefault="00D20086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09084DE" w14:textId="3A751E07" w:rsidR="0074066D" w:rsidRPr="006E5E91" w:rsidRDefault="0074066D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Maz</w:t>
      </w:r>
      <w:r w:rsidR="002B377E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uca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Sebastian.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Latecomer State Formation: Political Geography and Capacity Failure in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New Haven: Yale University Press, 2021.</w:t>
      </w:r>
    </w:p>
    <w:p w14:paraId="7D4F4FFB" w14:textId="77777777" w:rsidR="0074066D" w:rsidRPr="006E5E91" w:rsidRDefault="0074066D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264EB92" w14:textId="0174F36E" w:rsidR="00D20086" w:rsidRPr="006E5E91" w:rsidRDefault="00D20086" w:rsidP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McGuiness, Aims.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Searching for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Race and Nation in Modern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Nancy P Appelbaum, Anne S Macpherson and Karin Alejandra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Rosemblatt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87-107. Chapel Hill: University of North Carolina Press, 2003.</w:t>
      </w:r>
    </w:p>
    <w:p w14:paraId="16EAED1B" w14:textId="03B260FE" w:rsidR="00EF1695" w:rsidRDefault="00EF169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D3FB3A2" w14:textId="1DEA6C75" w:rsidR="002B377E" w:rsidRDefault="002B37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53FB9">
        <w:rPr>
          <w:rFonts w:ascii="Times New Roman" w:hAnsi="Times New Roman" w:cs="Times New Roman"/>
          <w:sz w:val="24"/>
          <w:szCs w:val="24"/>
          <w:lang w:val="en-GB"/>
        </w:rPr>
        <w:t>Munck</w:t>
      </w:r>
      <w:proofErr w:type="spellEnd"/>
      <w:r w:rsidRPr="00953FB9">
        <w:rPr>
          <w:rFonts w:ascii="Times New Roman" w:hAnsi="Times New Roman" w:cs="Times New Roman"/>
          <w:sz w:val="24"/>
          <w:szCs w:val="24"/>
          <w:lang w:val="en-GB"/>
        </w:rPr>
        <w:t xml:space="preserve">, Gerardo L. and Juan Pablo Luna. </w:t>
      </w:r>
      <w:r w:rsidRPr="0063436D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Politics and Society: A Comparative and Historical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3436D">
        <w:rPr>
          <w:rFonts w:ascii="Times New Roman" w:hAnsi="Times New Roman" w:cs="Times New Roman"/>
          <w:sz w:val="24"/>
          <w:szCs w:val="24"/>
          <w:lang w:val="en-GB"/>
        </w:rPr>
        <w:t>Cambridge: Cambridge University Press, 2022</w:t>
      </w:r>
      <w:r>
        <w:rPr>
          <w:rFonts w:ascii="Times New Roman" w:hAnsi="Times New Roman" w:cs="Times New Roman"/>
          <w:sz w:val="24"/>
          <w:szCs w:val="24"/>
          <w:lang w:val="en-GB"/>
        </w:rPr>
        <w:t>, chap. 1 “The State and State Capacity”.</w:t>
      </w:r>
    </w:p>
    <w:p w14:paraId="57408F98" w14:textId="77777777" w:rsidR="002B377E" w:rsidRPr="006E5E91" w:rsidRDefault="002B37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C4B1EA3" w14:textId="031D95D9" w:rsidR="00392513" w:rsidRPr="006E5E91" w:rsidRDefault="0039251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Nolte, Detlef, and Leslie E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Wehner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Geopolitics in Latin America, Old and New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Routledge Handbook of Latin American Security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David R Mares and Arie M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Kacowicz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33-43. London: Abingdon, 2014.</w:t>
      </w:r>
    </w:p>
    <w:p w14:paraId="20304B66" w14:textId="77777777" w:rsidR="00B100CD" w:rsidRPr="006E5E91" w:rsidRDefault="00B100C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FCE728F" w14:textId="6B46A5A3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Schulz, Carsten-Andreas.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Territorial Sovereignty and the End of Inter-Cultural Diplomacy Along the 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Southern Frontier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European Journal of International Relations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25, no. 3 (2019/09/01 2018): 878-903.</w:t>
      </w:r>
    </w:p>
    <w:p w14:paraId="7CA9F83A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24868F5" w14:textId="2AE11086" w:rsidR="00960CA7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Soifer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Hillel David.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State Building in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New York: Cambridge University Press, 2015.</w:t>
      </w:r>
    </w:p>
    <w:p w14:paraId="1743B814" w14:textId="1BF9911D" w:rsidR="004B3189" w:rsidRDefault="004B318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040C1B4" w14:textId="3162028C" w:rsidR="004B3189" w:rsidRPr="006E5E91" w:rsidRDefault="004B318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Thies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Cameron G.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War, Rivalry, and State Building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Journal of Political Science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49, no. 3 (2005): 451-65.</w:t>
      </w:r>
    </w:p>
    <w:p w14:paraId="654ED194" w14:textId="7A7DC19C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5798478" w14:textId="6229A472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Tilly, Charles.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War Making and State Making as Organized Crime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6039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Bringing the State Back In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Peter Evans, Dietrich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Rueschemeyer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Theda Skocpol, 169-91. Cambridge: Cambridge University Press, 1985.</w:t>
      </w:r>
    </w:p>
    <w:p w14:paraId="1F855983" w14:textId="5184CD07" w:rsidR="00DB04C5" w:rsidRPr="006E5E91" w:rsidRDefault="00DB04C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A94107E" w14:textId="77777777" w:rsidR="008A5682" w:rsidRPr="006E5E91" w:rsidRDefault="008A568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1419316" w14:textId="77777777" w:rsidR="00057156" w:rsidRPr="006E5E91" w:rsidRDefault="00057156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DB4E5C" w14:textId="0BAA6AC4" w:rsidR="00830860" w:rsidRPr="006E5E91" w:rsidRDefault="0065369A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Seminar </w:t>
      </w:r>
      <w:r w:rsidR="00CA2DE3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3.</w:t>
      </w:r>
      <w:r w:rsidR="00842CB0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53689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International Hierarchy</w:t>
      </w:r>
    </w:p>
    <w:p w14:paraId="2C9225EE" w14:textId="7DC5D9B9" w:rsidR="00943AC6" w:rsidRPr="006E5E91" w:rsidRDefault="00943AC6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3E8C3D" w14:textId="7B13C1CC" w:rsidR="00943AC6" w:rsidRPr="006E5E91" w:rsidRDefault="00943AC6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Seminar </w:t>
      </w:r>
      <w:r w:rsidR="006A3CFF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question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: </w:t>
      </w:r>
      <w:r w:rsidR="00C03282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Were Latin American states 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“</w:t>
      </w:r>
      <w:r w:rsidR="00C03282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sovereign only in name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”</w:t>
      </w:r>
      <w:r w:rsidR="00C03282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in nineteenth-century international society? </w:t>
      </w:r>
    </w:p>
    <w:p w14:paraId="162C4076" w14:textId="7EAC086E" w:rsidR="00830860" w:rsidRPr="006E5E91" w:rsidRDefault="008308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62E8862" w14:textId="7737602B" w:rsidR="00CA2DE3" w:rsidRPr="006E5E91" w:rsidRDefault="00A54F0A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Required</w:t>
      </w:r>
    </w:p>
    <w:p w14:paraId="465DC472" w14:textId="77777777" w:rsidR="000F1DC7" w:rsidRPr="006E5E91" w:rsidRDefault="000F1DC7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9A7A2D3" w14:textId="77777777" w:rsidR="007E7F65" w:rsidRDefault="007E7F65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ECFE337" w14:textId="77777777" w:rsidR="00E150F9" w:rsidRPr="006E5E91" w:rsidRDefault="00E150F9" w:rsidP="00E150F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Gallagher, John, and Ronald Robinson.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Imperialism of Free Trade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Economic History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6, no. 1 (1953): 1-15.</w:t>
      </w:r>
    </w:p>
    <w:p w14:paraId="36AABAE0" w14:textId="77777777" w:rsidR="00E150F9" w:rsidRDefault="00E150F9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41CC338" w14:textId="3C482470" w:rsidR="00A54F0A" w:rsidRPr="006E5E91" w:rsidRDefault="00A54F0A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Gobat, Michel.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Invention of Latin America: A Transnational History of Anti-Imperialism, Democracy, and Race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Historical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118, no. 5 (2013): 1345-75.</w:t>
      </w:r>
    </w:p>
    <w:p w14:paraId="05069576" w14:textId="77777777" w:rsidR="00B94D9B" w:rsidRPr="006E5E91" w:rsidRDefault="00B94D9B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1FE3310" w14:textId="75CFB463" w:rsidR="00E150F9" w:rsidRPr="006E5E91" w:rsidRDefault="00A54F0A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Knight, Alan.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U.S. Imperialism/Hegemony and Latin American Resistance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Empire and Dissent: The United States and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Fred Rosen, 23-52. Durham: Duke University Press, 2008.</w:t>
      </w:r>
    </w:p>
    <w:p w14:paraId="4D24E4F9" w14:textId="77777777" w:rsidR="005F3A5C" w:rsidRPr="006E5E91" w:rsidRDefault="005F3A5C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9AD31B6" w14:textId="7E701CFB" w:rsidR="005F3A5C" w:rsidRPr="006E5E91" w:rsidRDefault="005F3A5C" w:rsidP="00A54F0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Quijano,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Aníbal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Coloniality of Power and Eurocentrism in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Sociology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15, no. 2 (2000): 215-32.</w:t>
      </w:r>
    </w:p>
    <w:p w14:paraId="387E0E5B" w14:textId="5AACEF2D" w:rsidR="00932B18" w:rsidRPr="006E5E91" w:rsidRDefault="00932B1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7606CE9" w14:textId="77777777" w:rsidR="00E64646" w:rsidRPr="006E5E91" w:rsidRDefault="00E6464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EF87990" w14:textId="671FE47A" w:rsidR="00932B18" w:rsidRPr="006E5E91" w:rsidRDefault="00932B18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Recommended</w:t>
      </w:r>
    </w:p>
    <w:p w14:paraId="3C9C6EF5" w14:textId="3A446774" w:rsidR="00A0143F" w:rsidRPr="006E5E91" w:rsidRDefault="00A0143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68411BD" w14:textId="15F34667" w:rsidR="00E150F9" w:rsidRDefault="00E150F9" w:rsidP="002A01E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70DF3">
        <w:rPr>
          <w:rFonts w:ascii="Times New Roman" w:hAnsi="Times New Roman" w:cs="Times New Roman"/>
          <w:sz w:val="24"/>
          <w:szCs w:val="24"/>
          <w:lang w:val="en-GB"/>
        </w:rPr>
        <w:t xml:space="preserve">Cardoso, Fernando Henrique, and Enzo </w:t>
      </w:r>
      <w:proofErr w:type="spellStart"/>
      <w:r w:rsidRPr="00770DF3">
        <w:rPr>
          <w:rFonts w:ascii="Times New Roman" w:hAnsi="Times New Roman" w:cs="Times New Roman"/>
          <w:sz w:val="24"/>
          <w:szCs w:val="24"/>
          <w:lang w:val="en-GB"/>
        </w:rPr>
        <w:t>Faletto</w:t>
      </w:r>
      <w:proofErr w:type="spellEnd"/>
      <w:r w:rsidRPr="00770D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Dependency and Development in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Translated by Marjory Mattingly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Urquidi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Berkeley: University of California Press, 1979 [1969], Preface and Chap. 3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Period of ‘Outward Expansion’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D30C96" w14:textId="77777777" w:rsidR="00E150F9" w:rsidRDefault="00E150F9" w:rsidP="002A01E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6D4907B" w14:textId="33A94BF0" w:rsidR="004A5CBA" w:rsidRPr="006E5E91" w:rsidRDefault="004A5CBA" w:rsidP="002A01E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Brown, Matthew.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Introduction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Informal Empire in Latin America: Culture, Commerce and Capital, edited by Matthew Brown, 1-22. Oxford: Blackwell, 2008.</w:t>
      </w:r>
    </w:p>
    <w:p w14:paraId="0FC41460" w14:textId="6412A9A8" w:rsidR="00D81EC0" w:rsidRDefault="00D81EC0" w:rsidP="004A5CB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B036CB2" w14:textId="458F6EC3" w:rsidR="00B40A53" w:rsidRDefault="00B40A53" w:rsidP="004A5CB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Gilderhus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Mark T.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Monroe Doctrine: Meaning and Implications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Presidential Studies Quarterly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36, no. 1 (2006): 5-16.</w:t>
      </w:r>
    </w:p>
    <w:p w14:paraId="4C51400A" w14:textId="77777777" w:rsidR="00B40A53" w:rsidRPr="006E5E91" w:rsidRDefault="00B40A53" w:rsidP="004A5CB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D13C55D" w14:textId="1F8137F9" w:rsidR="004A5CBA" w:rsidRDefault="004A5CBA" w:rsidP="004A5CB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Grandin, Greg.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Empire's Workshop: Latin America, the United States, and the Rise of the New Imperialism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New York: Henry Holt and Company, 2010, chap 1.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How Latin America Saved the United States from Itself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4D0A06" w14:textId="1586555C" w:rsidR="00F77A64" w:rsidRDefault="00F77A64" w:rsidP="004A5CB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D856158" w14:textId="171F1B6F" w:rsidR="00F77A64" w:rsidRPr="00F77A64" w:rsidRDefault="00F77A64" w:rsidP="004A5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Harmer, Tanya. “</w:t>
      </w:r>
      <w:r w:rsidRPr="00543D67">
        <w:rPr>
          <w:rFonts w:ascii="Times New Roman" w:hAnsi="Times New Roman" w:cs="Times New Roman"/>
          <w:sz w:val="24"/>
          <w:szCs w:val="24"/>
          <w:lang w:val="en-GB"/>
        </w:rPr>
        <w:t>Commonality, Specificity, and Difference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”. In </w:t>
      </w:r>
      <w:r w:rsidRPr="006A0690">
        <w:rPr>
          <w:rFonts w:ascii="Times New Roman" w:hAnsi="Times New Roman" w:cs="Times New Roman"/>
          <w:i/>
          <w:iCs/>
          <w:sz w:val="24"/>
          <w:szCs w:val="24"/>
          <w:lang w:val="en-GB"/>
        </w:rPr>
        <w:t>Cooperation and Hegemony in US-Latin American Relations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edited by </w:t>
      </w:r>
      <w:r w:rsidRPr="006A0690">
        <w:rPr>
          <w:rFonts w:ascii="Times New Roman" w:hAnsi="Times New Roman" w:cs="Times New Roman"/>
          <w:sz w:val="24"/>
          <w:szCs w:val="24"/>
          <w:lang w:val="en-GB"/>
        </w:rPr>
        <w:t xml:space="preserve">Juan Pablo </w:t>
      </w:r>
      <w:proofErr w:type="spellStart"/>
      <w:r w:rsidRPr="006A0690">
        <w:rPr>
          <w:rFonts w:ascii="Times New Roman" w:hAnsi="Times New Roman" w:cs="Times New Roman"/>
          <w:sz w:val="24"/>
          <w:szCs w:val="24"/>
          <w:lang w:val="en-GB"/>
        </w:rPr>
        <w:t>Scarfi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6A0690">
        <w:rPr>
          <w:rFonts w:ascii="Times New Roman" w:hAnsi="Times New Roman" w:cs="Times New Roman"/>
          <w:sz w:val="24"/>
          <w:szCs w:val="24"/>
          <w:lang w:val="en-GB"/>
        </w:rPr>
        <w:t>Andrew R. Tillman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71-108.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Basingstroke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 Palgrave Macmillan, 2016.</w:t>
      </w:r>
    </w:p>
    <w:p w14:paraId="2543B476" w14:textId="77777777" w:rsidR="00ED4444" w:rsidRDefault="00ED4444" w:rsidP="00ED444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F6FA22A" w14:textId="78AD23CF" w:rsidR="00ED4444" w:rsidRPr="006E5E91" w:rsidRDefault="00ED4444" w:rsidP="00ED444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Helleiner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Eric, and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Antulio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Rosales.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Peripheral Thoughts for International Political Economy: Latin American Ideational Innovation and the Diffusion of the Nineteenth Century Free Trade Doctrine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Studies Quarterly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61, no. 4 (2017): 924-34.</w:t>
      </w:r>
    </w:p>
    <w:p w14:paraId="64BA36C5" w14:textId="77777777" w:rsidR="00D0209A" w:rsidRPr="006E5E91" w:rsidRDefault="00D0209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50DC181" w14:textId="44157226" w:rsidR="00420FD9" w:rsidRPr="006E5E91" w:rsidRDefault="00420F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Hurrell, Andrew.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United States and Latin America: Neorealism Re-Examined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Explaining International Relations since 1945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Ngaire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Woods, 155-78. Oxford: Oxford University Press, 1996.</w:t>
      </w:r>
    </w:p>
    <w:p w14:paraId="2AE4CAD7" w14:textId="77777777" w:rsidR="00420FD9" w:rsidRPr="006E5E91" w:rsidRDefault="00420F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CFF3329" w14:textId="52227246" w:rsidR="00A0143F" w:rsidRPr="006E5E91" w:rsidRDefault="00A0143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Jones, Charles 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Hierarchy and Resistance in American State-Systems 1400–1800 C</w:t>
      </w:r>
      <w:r w:rsidR="00D81EC0" w:rsidRPr="006E5E9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Balance of Power in World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Stuart J. Kaufman, Richard Little and William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Curti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Wohlforth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176-98. Basingstoke: Palgrave Macmillan, 2007.</w:t>
      </w:r>
    </w:p>
    <w:p w14:paraId="1390DEA1" w14:textId="37B98401" w:rsidR="009F7C25" w:rsidRPr="006E5E91" w:rsidRDefault="009F7C2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C8F5994" w14:textId="5EBB526A" w:rsidR="0074066D" w:rsidRPr="006E5E91" w:rsidRDefault="0074066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LaFeber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Walter.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New Empire: An Interpretation of American Expansion, 1860-1898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Ithaca: Cornell University Press, 1998</w:t>
      </w:r>
    </w:p>
    <w:p w14:paraId="382D6F6D" w14:textId="77777777" w:rsidR="00057156" w:rsidRPr="006E5E91" w:rsidRDefault="0005715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194ECEA" w14:textId="49AC2EFB" w:rsidR="00AC2FB8" w:rsidRPr="006E5E91" w:rsidRDefault="00AC2FB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Lagos, Gustavo.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Stratification and Underdeveloped Countries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Chapel Hill: University of North Carolina Press, 1963.</w:t>
      </w:r>
    </w:p>
    <w:p w14:paraId="6221917C" w14:textId="322F19D0" w:rsidR="00A0143F" w:rsidRPr="006E5E91" w:rsidRDefault="00A0143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467A8B0" w14:textId="38EC4E72" w:rsidR="00027653" w:rsidRDefault="00027653" w:rsidP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Love, Joseph L.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Origins of Dependency Analysis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Latin American Studies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22, no. 1 (1990): 143-68.</w:t>
      </w:r>
    </w:p>
    <w:p w14:paraId="5C8A2D33" w14:textId="3BF4E9CD" w:rsidR="006A0690" w:rsidRDefault="006A0690" w:rsidP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DBA2302" w14:textId="2AD870BA" w:rsidR="006A0690" w:rsidRDefault="006A0690" w:rsidP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A0690">
        <w:rPr>
          <w:rFonts w:ascii="Times New Roman" w:hAnsi="Times New Roman" w:cs="Times New Roman"/>
          <w:sz w:val="24"/>
          <w:szCs w:val="24"/>
          <w:lang w:val="en-GB"/>
        </w:rPr>
        <w:t>McPherson,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0690">
        <w:rPr>
          <w:rFonts w:ascii="Times New Roman" w:hAnsi="Times New Roman" w:cs="Times New Roman"/>
          <w:sz w:val="24"/>
          <w:szCs w:val="24"/>
          <w:lang w:val="en-GB"/>
        </w:rPr>
        <w:t>Alan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A06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A0690">
        <w:rPr>
          <w:rFonts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A0690">
        <w:rPr>
          <w:rFonts w:ascii="Times New Roman" w:hAnsi="Times New Roman" w:cs="Times New Roman"/>
          <w:sz w:val="24"/>
          <w:szCs w:val="24"/>
          <w:lang w:val="en-GB"/>
        </w:rPr>
        <w:t xml:space="preserve"> Interventions and Occupations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6A06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069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Oxford Research </w:t>
      </w:r>
      <w:proofErr w:type="spellStart"/>
      <w:r w:rsidRPr="006A0690">
        <w:rPr>
          <w:rFonts w:ascii="Times New Roman" w:hAnsi="Times New Roman" w:cs="Times New Roman"/>
          <w:i/>
          <w:iCs/>
          <w:sz w:val="24"/>
          <w:szCs w:val="24"/>
          <w:lang w:val="en-GB"/>
        </w:rPr>
        <w:t>Encyclopedia</w:t>
      </w:r>
      <w:proofErr w:type="spellEnd"/>
      <w:r w:rsidRPr="006A069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Latin American History</w:t>
      </w:r>
      <w:r w:rsidR="000347F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9E39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="00B40A53" w:rsidRPr="004F3B8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https://doi.org/10.1093/acrefore/9780199366439.013.643</w:t>
        </w:r>
      </w:hyperlink>
      <w:r w:rsidR="000347F4">
        <w:rPr>
          <w:rFonts w:ascii="Times New Roman" w:hAnsi="Times New Roman" w:cs="Times New Roman"/>
          <w:sz w:val="24"/>
          <w:szCs w:val="24"/>
          <w:lang w:val="en-GB"/>
        </w:rPr>
        <w:t xml:space="preserve"> (2019).</w:t>
      </w:r>
    </w:p>
    <w:p w14:paraId="5A414D3B" w14:textId="77777777" w:rsidR="00027653" w:rsidRPr="006E5E91" w:rsidRDefault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6150B14" w14:textId="08F397FF" w:rsidR="0074066D" w:rsidRPr="006E5E91" w:rsidRDefault="0074066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Nexon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Daniel H., and Thomas Wright.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What's at Stake in the American Empire Debate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Political Science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101, no. 02 (2007): 253-71.</w:t>
      </w:r>
    </w:p>
    <w:p w14:paraId="48BCAC7E" w14:textId="77777777" w:rsidR="00E01CA2" w:rsidRPr="006E5E91" w:rsidRDefault="00E01CA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C671CA3" w14:textId="23211F5B" w:rsidR="00A2722A" w:rsidRPr="006E5E91" w:rsidRDefault="00A2722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Pike, Fredrick B.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United States and Latin America: Myths and Stereotypes of Civilization and Nature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Austin: University of Texas Press, 1992.</w:t>
      </w:r>
    </w:p>
    <w:p w14:paraId="7F8B6E3D" w14:textId="77777777" w:rsidR="00A2722A" w:rsidRPr="006E5E91" w:rsidRDefault="00A2722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8E3AAD3" w14:textId="73DF7CC2" w:rsidR="00932B18" w:rsidRPr="006E5E91" w:rsidRDefault="00932B1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Scarfi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Juan Pablo.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 the Name of the Americas: The Pan-American Redefinition of the Monroe Doctrine and the Emerging Language of American International Law in the Western Hemisphere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Diplomatic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40, no. 2 (2016): 189-218.</w:t>
      </w:r>
    </w:p>
    <w:p w14:paraId="008C4F75" w14:textId="77777777" w:rsidR="000F455A" w:rsidRPr="006E5E91" w:rsidRDefault="000F455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C384C62" w14:textId="6F0F8B2A" w:rsidR="00027653" w:rsidRPr="006E5E91" w:rsidRDefault="00027653" w:rsidP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Schulz, Carsten-Andreas.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Civilisation, Barbarism and the Making of Latin America’s Place in 19th-Century International Society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Millennium: Journal of International Studies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42, no. 3 (2014): 837-59.</w:t>
      </w:r>
    </w:p>
    <w:p w14:paraId="44DACF2A" w14:textId="194A64FD" w:rsidR="00027653" w:rsidRPr="006E5E91" w:rsidRDefault="00027653" w:rsidP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33452B2" w14:textId="3A825B4D" w:rsidR="00027653" w:rsidRPr="006E5E91" w:rsidRDefault="00027653" w:rsidP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Schoultz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Lars.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Beneath the United States: A History of U.S. Policy toward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Cambridge: Harvard University Press, 1998, chap 1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Encountering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1F2CE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E9B101" w14:textId="77777777" w:rsidR="00027653" w:rsidRPr="006E5E91" w:rsidRDefault="0002765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D1B956E" w14:textId="5E1168AE" w:rsidR="00932B18" w:rsidRPr="006E5E91" w:rsidRDefault="00932B1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Sexton, Jay.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Monroe Doctrine: Empire and Nation in Nineteenth-Century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New York: Hill and Wang, 2011.</w:t>
      </w:r>
    </w:p>
    <w:p w14:paraId="1EE12B5A" w14:textId="3F48E50D" w:rsidR="000306FF" w:rsidRPr="006E5E91" w:rsidRDefault="000306F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A52EE3D" w14:textId="3A2A8DD9" w:rsidR="00C875CF" w:rsidRPr="006E5E91" w:rsidRDefault="00C875CF" w:rsidP="00C875C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Simpson, Gerry J.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Great Powers and Outlaw States: Unequal Sovereigns in the International Legal Order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Cambridge: Cambridge University Press, 2004, chap. 8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Unequal sovereigns: 1815-1839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E0B69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4F9746" w14:textId="7A81B2E0" w:rsidR="003B4E6D" w:rsidRDefault="003B4E6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FD5D0EA" w14:textId="77777777" w:rsidR="00ED4444" w:rsidRDefault="00ED4444" w:rsidP="00ED444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4B021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Tickner, Arlene B.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4B0214">
        <w:rPr>
          <w:rFonts w:ascii="Times New Roman" w:hAnsi="Times New Roman" w:cs="Times New Roman"/>
          <w:sz w:val="24"/>
          <w:szCs w:val="24"/>
          <w:lang w:val="en-GB"/>
        </w:rPr>
        <w:t>Autonomy and Latin American International Relations Thinking.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4B0214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504F9B">
        <w:rPr>
          <w:rFonts w:ascii="Times New Roman" w:hAnsi="Times New Roman" w:cs="Times New Roman"/>
          <w:i/>
          <w:iCs/>
          <w:sz w:val="24"/>
          <w:szCs w:val="24"/>
          <w:lang w:val="en-GB"/>
        </w:rPr>
        <w:t>Routledge Handbook of Latin America in the World</w:t>
      </w:r>
      <w:r w:rsidRPr="004B0214">
        <w:rPr>
          <w:rFonts w:ascii="Times New Roman" w:hAnsi="Times New Roman" w:cs="Times New Roman"/>
          <w:sz w:val="24"/>
          <w:szCs w:val="24"/>
          <w:lang w:val="en-GB"/>
        </w:rPr>
        <w:t>, edited by Jorge I Domínguez and Ana Covarrubias, 74-84. New York: Routledge, 2014.</w:t>
      </w:r>
    </w:p>
    <w:p w14:paraId="5CB827A5" w14:textId="77777777" w:rsidR="00ED4444" w:rsidRPr="006E5E91" w:rsidRDefault="00ED444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9D58BD1" w14:textId="3E70844E" w:rsidR="003B4E6D" w:rsidRPr="006E5E91" w:rsidRDefault="003B4E6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Zoraida Vázquez, Josefina.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War and Peace with the United States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E0B69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Oxford History of Mexico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Michael C. Meyer and William H.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Beezley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339-69. Oxford: Oxford University Press, 2000.</w:t>
      </w:r>
    </w:p>
    <w:p w14:paraId="25BA2DC4" w14:textId="727A884C" w:rsidR="0065369A" w:rsidRPr="006E5E91" w:rsidRDefault="0065369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1CBD27B" w14:textId="20F2EB38" w:rsidR="0065369A" w:rsidRPr="006E5E91" w:rsidRDefault="0065369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AFAF375" w14:textId="585A98B5" w:rsidR="0065369A" w:rsidRPr="006E5E91" w:rsidRDefault="0065369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3A1A73E" w14:textId="77777777" w:rsidR="0065369A" w:rsidRPr="006E5E91" w:rsidRDefault="0065369A" w:rsidP="0065369A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Seminar 4: Latin America and the Origins of Global Governance</w:t>
      </w:r>
    </w:p>
    <w:p w14:paraId="50D318E3" w14:textId="77777777" w:rsidR="0031183D" w:rsidRPr="006E5E91" w:rsidRDefault="0031183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D9CA811" w14:textId="6E2E2580" w:rsidR="001B7714" w:rsidRPr="006E5E91" w:rsidRDefault="0031183D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Seminar question: Who shapes the 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rule of the game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in international politics? Under what</w:t>
      </w:r>
      <w:r w:rsidR="001B7714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conditions </w:t>
      </w: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were</w:t>
      </w:r>
      <w:r w:rsidR="001B7714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Latin American</w:t>
      </w:r>
      <w:r w:rsidR="002823B1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 able to influence </w:t>
      </w:r>
      <w:r w:rsidR="00CB0B2B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these rules</w:t>
      </w:r>
      <w:r w:rsidR="001B7714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?</w:t>
      </w:r>
    </w:p>
    <w:p w14:paraId="37BBEF46" w14:textId="084CC93F" w:rsidR="001B7714" w:rsidRPr="006E5E91" w:rsidRDefault="001B7714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4D120AD" w14:textId="77777777" w:rsidR="0031183D" w:rsidRPr="006E5E91" w:rsidRDefault="0031183D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63DD3AD" w14:textId="071B2736" w:rsidR="001B7714" w:rsidRPr="006E5E91" w:rsidRDefault="001B7714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Required</w:t>
      </w:r>
    </w:p>
    <w:p w14:paraId="700998AE" w14:textId="77777777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47C1598" w14:textId="4A66ABDA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Finnemore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Martha, and Michelle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Jurkovich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Getting a Seat at the Table: The Origins of Universal Participation and Modern Multilateral Conferences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Global Governance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20, no. 3 (2014): 361-73.</w:t>
      </w:r>
    </w:p>
    <w:p w14:paraId="4E2A1BBB" w14:textId="77777777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83BA2B0" w14:textId="1EE04FFB" w:rsidR="00DE326E" w:rsidRDefault="00DE326E" w:rsidP="0050077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Helleiner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Eric.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Forgotten Foundations of Bretton Woods: International Development and the Making of the </w:t>
      </w:r>
      <w:proofErr w:type="spell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Postwar</w:t>
      </w:r>
      <w:proofErr w:type="spellEnd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Order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Ithaca: Cornell University Press, 2014, introduction, chaps. 1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Good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Neigbors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Prepare the Ground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6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American Backing for Bretton Woods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E20B72" w14:textId="0CC66961" w:rsidR="003F4BD7" w:rsidRDefault="003F4BD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2C556B3" w14:textId="140C92A2" w:rsidR="006611AA" w:rsidRDefault="006611A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Long, Tom.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 and the Liberal International Order: An Agenda for Research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Affairs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94, no. 6 (2018): 1371–90.</w:t>
      </w:r>
    </w:p>
    <w:p w14:paraId="04899C79" w14:textId="77777777" w:rsidR="00C23FC4" w:rsidRPr="006E5E91" w:rsidRDefault="00C23FC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3089C49" w14:textId="5375D60A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Sikkink, Kathryn.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American Countries as Norm Protagonists of the Idea of International Human Rights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Global Governance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20, no. 3 (2014): 389-404.</w:t>
      </w:r>
    </w:p>
    <w:p w14:paraId="637D67DE" w14:textId="5D06AE93" w:rsidR="00AC3B42" w:rsidRPr="006E5E91" w:rsidRDefault="00AC3B4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44103D7" w14:textId="77777777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4643210" w14:textId="6799D9AF" w:rsidR="00AC3B42" w:rsidRPr="006E5E91" w:rsidRDefault="001B7714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Recommended</w:t>
      </w:r>
    </w:p>
    <w:p w14:paraId="70927D9B" w14:textId="3EE98B9C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20D5B8E" w14:textId="59012241" w:rsidR="00210819" w:rsidRPr="006E5E91" w:rsidRDefault="00210819" w:rsidP="0021081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Acharya, Amitav.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Norm Subsidiarity and Regional Orders: Sovereignty, Regionalism, and Rule-Making in the Third World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Studies Quarterly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55, no. 1 (2011): 95-123.</w:t>
      </w:r>
    </w:p>
    <w:p w14:paraId="124166B1" w14:textId="77777777" w:rsidR="00210819" w:rsidRPr="006E5E91" w:rsidRDefault="0021081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787B596" w14:textId="54B72CE0" w:rsidR="0091474D" w:rsidRPr="006E5E91" w:rsidRDefault="0091474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Becker Lorca, Arnulf.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Mestizo International Law: A Global Intellectual History 1842-1933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Cambridge: Cambridge University Press, 2014.</w:t>
      </w:r>
    </w:p>
    <w:p w14:paraId="19A3BA6B" w14:textId="77777777" w:rsidR="0091474D" w:rsidRPr="006E5E91" w:rsidRDefault="0091474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DA8F7D1" w14:textId="1609C9F2" w:rsidR="00B96476" w:rsidRPr="006E5E91" w:rsidRDefault="00B9647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lastRenderedPageBreak/>
        <w:t>Esquirol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Jorge L.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Oxford Handbook of the History of International Law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Bardo Fassbender, Anne Peters, Simone </w:t>
      </w:r>
      <w:proofErr w:type="gramStart"/>
      <w:r w:rsidRPr="006E5E91">
        <w:rPr>
          <w:rFonts w:ascii="Times New Roman" w:hAnsi="Times New Roman" w:cs="Times New Roman"/>
          <w:sz w:val="24"/>
          <w:szCs w:val="24"/>
          <w:lang w:val="en-GB"/>
        </w:rPr>
        <w:t>Peter</w:t>
      </w:r>
      <w:proofErr w:type="gram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Daniel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Högger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553-77. Oxford: Oxford University Press, 2012.</w:t>
      </w:r>
    </w:p>
    <w:p w14:paraId="6EB0BC7B" w14:textId="0D3BA05D" w:rsidR="001B4578" w:rsidRPr="006E5E91" w:rsidRDefault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E30C0A5" w14:textId="0DB4501B" w:rsidR="009F738B" w:rsidRDefault="00AB19AE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Fajardo, Margarita. “</w:t>
      </w:r>
      <w:r w:rsidRPr="00AB19AE">
        <w:rPr>
          <w:rFonts w:ascii="Times New Roman" w:hAnsi="Times New Roman" w:cs="Times New Roman"/>
          <w:sz w:val="24"/>
          <w:szCs w:val="24"/>
          <w:lang w:val="en-GB"/>
        </w:rPr>
        <w:t>The UN Economic Commission for Latin America (CEPAL) and the Development Project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.” </w:t>
      </w:r>
      <w:r w:rsidRPr="00AB19AE">
        <w:rPr>
          <w:rFonts w:ascii="Times New Roman" w:hAnsi="Times New Roman" w:cs="Times New Roman"/>
          <w:i/>
          <w:iCs/>
          <w:sz w:val="24"/>
          <w:szCs w:val="24"/>
          <w:lang w:val="en-GB"/>
        </w:rPr>
        <w:t>Oxford Research Encyclopedias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10" w:history="1">
        <w:r w:rsidRPr="002916B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https://doi.org/10.1093/acrefore/9780199366439.013.976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(28 June 2021)</w:t>
      </w:r>
    </w:p>
    <w:p w14:paraId="55197D86" w14:textId="77777777" w:rsidR="00AB19AE" w:rsidRDefault="00AB19AE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3B552AE" w14:textId="46D5ABE8" w:rsidR="001B4578" w:rsidRPr="006E5E91" w:rsidRDefault="001B4578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Fawcett, Louise.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Between West and Non-West: Latin American Contributions to International Thought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History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34, no. 4 (2012): 679-704.</w:t>
      </w:r>
    </w:p>
    <w:p w14:paraId="7C3A7FB0" w14:textId="77777777" w:rsidR="00B96476" w:rsidRPr="006E5E91" w:rsidRDefault="00B9647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DF8D9AB" w14:textId="431C1B28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Finnemore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Martha.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Purpose of Intervention: Changing Beliefs About the Use of Force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Ithaca: Cornell University Press, 2003, chap. 2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Sovereign Default and Military Intervention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FBB920" w14:textId="77777777" w:rsidR="00F247F1" w:rsidRPr="006E5E91" w:rsidRDefault="00F247F1" w:rsidP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6A5F7F3" w14:textId="433BBEF2" w:rsidR="001B7714" w:rsidRPr="006E5E91" w:rsidRDefault="001B7714" w:rsidP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García-Amador, F. V.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Latin American Contribution to the Development of the Law of the Sea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Journal of International Law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68, no. 1 (1974): 33-50.</w:t>
      </w:r>
    </w:p>
    <w:p w14:paraId="4D9A8590" w14:textId="23E986D1" w:rsidR="001B7714" w:rsidRDefault="001B7714" w:rsidP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0E5B833" w14:textId="207B75B1" w:rsidR="00DC522C" w:rsidRPr="006E5E91" w:rsidRDefault="00DC522C" w:rsidP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C522C">
        <w:rPr>
          <w:rFonts w:ascii="Times New Roman" w:hAnsi="Times New Roman" w:cs="Times New Roman"/>
          <w:sz w:val="24"/>
          <w:szCs w:val="24"/>
          <w:lang w:val="en-GB"/>
        </w:rPr>
        <w:t>Glendon,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522C">
        <w:rPr>
          <w:rFonts w:ascii="Times New Roman" w:hAnsi="Times New Roman" w:cs="Times New Roman"/>
          <w:sz w:val="24"/>
          <w:szCs w:val="24"/>
          <w:lang w:val="en-GB"/>
        </w:rPr>
        <w:t>Mary Ann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C5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DC522C">
        <w:rPr>
          <w:rFonts w:ascii="Times New Roman" w:hAnsi="Times New Roman" w:cs="Times New Roman"/>
          <w:sz w:val="24"/>
          <w:szCs w:val="24"/>
          <w:lang w:val="en-GB"/>
        </w:rPr>
        <w:t>The Forgotten Crucible: The Latin American Influence on the Universal Human Rights Idea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DC5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522C">
        <w:rPr>
          <w:rFonts w:ascii="Times New Roman" w:hAnsi="Times New Roman" w:cs="Times New Roman"/>
          <w:i/>
          <w:iCs/>
          <w:sz w:val="24"/>
          <w:szCs w:val="24"/>
          <w:lang w:val="en-GB"/>
        </w:rPr>
        <w:t>Harvard Human Rights Journal</w:t>
      </w:r>
      <w:r w:rsidRPr="00DC522C">
        <w:rPr>
          <w:rFonts w:ascii="Times New Roman" w:hAnsi="Times New Roman" w:cs="Times New Roman"/>
          <w:sz w:val="24"/>
          <w:szCs w:val="24"/>
          <w:lang w:val="en-GB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DC522C">
        <w:rPr>
          <w:rFonts w:ascii="Times New Roman" w:hAnsi="Times New Roman" w:cs="Times New Roman"/>
          <w:sz w:val="24"/>
          <w:szCs w:val="24"/>
          <w:lang w:val="en-GB"/>
        </w:rPr>
        <w:t>2003</w:t>
      </w:r>
      <w:r>
        <w:rPr>
          <w:rFonts w:ascii="Times New Roman" w:hAnsi="Times New Roman" w:cs="Times New Roman"/>
          <w:sz w:val="24"/>
          <w:szCs w:val="24"/>
          <w:lang w:val="en-GB"/>
        </w:rPr>
        <w:t>):</w:t>
      </w:r>
      <w:r w:rsidRPr="00DC522C">
        <w:rPr>
          <w:rFonts w:ascii="Times New Roman" w:hAnsi="Times New Roman" w:cs="Times New Roman"/>
          <w:sz w:val="24"/>
          <w:szCs w:val="24"/>
          <w:lang w:val="en-GB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en-GB"/>
        </w:rPr>
        <w:t>-39.</w:t>
      </w:r>
    </w:p>
    <w:p w14:paraId="01B550CD" w14:textId="77777777" w:rsidR="00DC522C" w:rsidRDefault="00DC522C" w:rsidP="0039765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7246D7D" w14:textId="0DDD6696" w:rsidR="00397655" w:rsidRPr="006E5E91" w:rsidRDefault="00397655" w:rsidP="0039765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Grandin, Greg.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Liberal Traditions in the Americas: Rights, Sovereignty, and the Origins of Liberal Multilateralism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Historical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117, no. 1 (2012): 68-91.</w:t>
      </w:r>
    </w:p>
    <w:p w14:paraId="77CF9186" w14:textId="77777777" w:rsidR="00B379E9" w:rsidRPr="006E5E91" w:rsidRDefault="00B379E9" w:rsidP="00BC110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51597E1" w14:textId="4098E309" w:rsidR="00583745" w:rsidRDefault="00731A0A" w:rsidP="00BC110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Kelly, William. </w:t>
      </w:r>
      <w:r w:rsidRPr="004F32D0">
        <w:rPr>
          <w:rFonts w:ascii="Times New Roman" w:hAnsi="Times New Roman" w:cs="Times New Roman"/>
          <w:i/>
          <w:iCs/>
          <w:sz w:val="24"/>
          <w:szCs w:val="24"/>
          <w:lang w:val="en-GB"/>
        </w:rPr>
        <w:t>Sovereign Emergencies: Latin America and the Making of Global Human Rights Politics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Cambridge: Cambridge University Press, 2018.</w:t>
      </w:r>
    </w:p>
    <w:p w14:paraId="444AB4E6" w14:textId="010AB33A" w:rsidR="006611AA" w:rsidRDefault="006611AA" w:rsidP="00BC110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28A591E" w14:textId="17B3A432" w:rsidR="006611AA" w:rsidRDefault="006611AA" w:rsidP="00BC110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83745">
        <w:rPr>
          <w:rFonts w:ascii="Times New Roman" w:hAnsi="Times New Roman" w:cs="Times New Roman"/>
          <w:sz w:val="24"/>
          <w:szCs w:val="24"/>
          <w:lang w:val="en-GB"/>
        </w:rPr>
        <w:t>Krepp</w:t>
      </w:r>
      <w:proofErr w:type="spellEnd"/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Stella. “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Fighting an Illiberal World Order: The Latin American Road to </w:t>
      </w:r>
      <w:r>
        <w:rPr>
          <w:rFonts w:ascii="Times New Roman" w:hAnsi="Times New Roman" w:cs="Times New Roman"/>
          <w:sz w:val="24"/>
          <w:szCs w:val="24"/>
          <w:lang w:val="en-GB"/>
        </w:rPr>
        <w:t>UNCTAD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>, 1948–1964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3745">
        <w:rPr>
          <w:rFonts w:ascii="Times New Roman" w:hAnsi="Times New Roman" w:cs="Times New Roman"/>
          <w:i/>
          <w:iCs/>
          <w:sz w:val="24"/>
          <w:szCs w:val="24"/>
          <w:lang w:val="en-GB"/>
        </w:rPr>
        <w:t>Humanity: An International Journal of Human Rights, Humanitarianism, and Development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13, no 1 (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>2022): 86-103.</w:t>
      </w:r>
    </w:p>
    <w:p w14:paraId="3450D120" w14:textId="1B739A42" w:rsidR="00F77A64" w:rsidRDefault="00F77A64" w:rsidP="00BC110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08BB662" w14:textId="77777777" w:rsidR="00C23FC4" w:rsidRPr="006E5E91" w:rsidRDefault="00C23FC4" w:rsidP="00C23FC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Long, Tom and Carsten-Andreas Schulz. “</w:t>
      </w:r>
      <w:r w:rsidRPr="00F77A64">
        <w:rPr>
          <w:rFonts w:ascii="Times New Roman" w:hAnsi="Times New Roman" w:cs="Times New Roman"/>
          <w:sz w:val="24"/>
          <w:szCs w:val="24"/>
          <w:lang w:val="en-GB"/>
        </w:rPr>
        <w:t>Compensatory Layering and the Birth of the Multipurpose Multilateral IGO in the Americas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r w:rsidRPr="00F77A64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Organization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(forthcoming).</w:t>
      </w:r>
    </w:p>
    <w:p w14:paraId="45FCF095" w14:textId="77777777" w:rsidR="00C23FC4" w:rsidRPr="006E5E91" w:rsidRDefault="00C23FC4" w:rsidP="00CB0B2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D6329F0" w14:textId="296083CB" w:rsidR="00CB0B2B" w:rsidRDefault="00091E6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1E6C">
        <w:rPr>
          <w:rFonts w:ascii="Times New Roman" w:hAnsi="Times New Roman" w:cs="Times New Roman"/>
          <w:sz w:val="24"/>
          <w:szCs w:val="24"/>
          <w:lang w:val="en-GB"/>
        </w:rPr>
        <w:t xml:space="preserve">Marino, Katherine M. </w:t>
      </w:r>
      <w:r w:rsidRPr="00091E6C">
        <w:rPr>
          <w:rFonts w:ascii="Times New Roman" w:hAnsi="Times New Roman" w:cs="Times New Roman"/>
          <w:i/>
          <w:iCs/>
          <w:sz w:val="24"/>
          <w:szCs w:val="24"/>
          <w:lang w:val="en-GB"/>
        </w:rPr>
        <w:t>Feminism for the Americas: The Making of an International Human Rights Movement</w:t>
      </w:r>
      <w:r w:rsidRPr="00091E6C">
        <w:rPr>
          <w:rFonts w:ascii="Times New Roman" w:hAnsi="Times New Roman" w:cs="Times New Roman"/>
          <w:sz w:val="24"/>
          <w:szCs w:val="24"/>
          <w:lang w:val="en-GB"/>
        </w:rPr>
        <w:t>. Chapel Hill: The University of North Carolina Press, 2020, chaps. 1 “A New Force in the History of the World” and 8 “The Latin American Contribution to the Constitution of the World”.</w:t>
      </w:r>
    </w:p>
    <w:p w14:paraId="76ACC13C" w14:textId="77777777" w:rsidR="00091E6C" w:rsidRPr="006E5E91" w:rsidRDefault="00091E6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09DB385" w14:textId="7F00D11C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McPherson, Alan L., and Yannick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Wehrli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eds.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Beyond Geopolitics: New Histories of Latin America at the League of Nations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Albuquerque: University of New Mexico Press, 2015.</w:t>
      </w:r>
    </w:p>
    <w:p w14:paraId="4BD35F5C" w14:textId="06FE297D" w:rsidR="008C5112" w:rsidRPr="006E5E91" w:rsidRDefault="008C511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3F943D3" w14:textId="5ECDE872" w:rsidR="00500771" w:rsidRDefault="00500771" w:rsidP="0050077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Obregón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Liliana.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Between Civilization and Barbarism: Creole Interventions in International Law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Third World Quarterly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27, no. 5 (2006): 815-32.</w:t>
      </w:r>
    </w:p>
    <w:p w14:paraId="1C5B4B09" w14:textId="755A6824" w:rsidR="00583745" w:rsidRDefault="00583745" w:rsidP="0050077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85A1F0C" w14:textId="440E4C5B" w:rsidR="00583745" w:rsidRPr="006E5E91" w:rsidRDefault="00583745" w:rsidP="0050077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583745">
        <w:rPr>
          <w:rFonts w:ascii="Times New Roman" w:hAnsi="Times New Roman" w:cs="Times New Roman"/>
          <w:sz w:val="24"/>
          <w:szCs w:val="24"/>
          <w:lang w:val="en-GB"/>
        </w:rPr>
        <w:t>Quiroga-</w:t>
      </w:r>
      <w:proofErr w:type="spellStart"/>
      <w:r w:rsidRPr="00583745">
        <w:rPr>
          <w:rFonts w:ascii="Times New Roman" w:hAnsi="Times New Roman" w:cs="Times New Roman"/>
          <w:sz w:val="24"/>
          <w:szCs w:val="24"/>
          <w:lang w:val="en-GB"/>
        </w:rPr>
        <w:t>Villamarín</w:t>
      </w:r>
      <w:proofErr w:type="spellEnd"/>
      <w:r w:rsidRPr="00583745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Daniel Ricardo </w:t>
      </w:r>
      <w:r>
        <w:rPr>
          <w:rFonts w:ascii="Times New Roman" w:hAnsi="Times New Roman" w:cs="Times New Roman"/>
          <w:sz w:val="24"/>
          <w:szCs w:val="24"/>
          <w:lang w:val="en-GB"/>
        </w:rPr>
        <w:t>“‘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An Atmosphere of Genuine Solidarity and Brotherhood’: </w:t>
      </w:r>
      <w:proofErr w:type="spellStart"/>
      <w:r w:rsidRPr="00583745">
        <w:rPr>
          <w:rFonts w:ascii="Times New Roman" w:hAnsi="Times New Roman" w:cs="Times New Roman"/>
          <w:sz w:val="24"/>
          <w:szCs w:val="24"/>
          <w:lang w:val="en-GB"/>
        </w:rPr>
        <w:t>Hernán</w:t>
      </w:r>
      <w:proofErr w:type="spellEnd"/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 Santa-Cruz and a Forgotten Latin American Contribution to Social Rights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374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Journal of the History of International Law / Revue </w:t>
      </w:r>
      <w:proofErr w:type="spellStart"/>
      <w:r w:rsidRPr="00583745">
        <w:rPr>
          <w:rFonts w:ascii="Times New Roman" w:hAnsi="Times New Roman" w:cs="Times New Roman"/>
          <w:i/>
          <w:iCs/>
          <w:sz w:val="24"/>
          <w:szCs w:val="24"/>
          <w:lang w:val="en-GB"/>
        </w:rPr>
        <w:t>d'histoire</w:t>
      </w:r>
      <w:proofErr w:type="spellEnd"/>
      <w:r w:rsidRPr="0058374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du droit international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no. 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83745">
        <w:rPr>
          <w:rFonts w:ascii="Times New Roman" w:hAnsi="Times New Roman" w:cs="Times New Roman"/>
          <w:sz w:val="24"/>
          <w:szCs w:val="24"/>
          <w:lang w:val="en-GB"/>
        </w:rPr>
        <w:t>: 71-103.</w:t>
      </w:r>
    </w:p>
    <w:p w14:paraId="4D9567B9" w14:textId="77777777" w:rsidR="00DE326E" w:rsidRDefault="00DE326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519F469" w14:textId="117B987B" w:rsidR="008C5112" w:rsidRPr="006E5E91" w:rsidRDefault="008C511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Reinalda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Bob.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Routledge History of International Organizations: From 1815 to the Present Day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New York: Routledge, 2009, 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art IV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Public International Unions 1865-1914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267D2E" w14:textId="5B9D2021" w:rsidR="001B7714" w:rsidRPr="006E5E91" w:rsidRDefault="001B771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A5EF85B" w14:textId="2393AD2B" w:rsidR="0016552E" w:rsidRPr="006E5E91" w:rsidRDefault="00C23FC4" w:rsidP="00BA070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C23FC4">
        <w:rPr>
          <w:rFonts w:ascii="Times New Roman" w:hAnsi="Times New Roman" w:cs="Times New Roman"/>
          <w:sz w:val="24"/>
          <w:szCs w:val="24"/>
          <w:lang w:val="en-GB"/>
        </w:rPr>
        <w:t>Thornton, Christy</w:t>
      </w:r>
      <w:r>
        <w:rPr>
          <w:rFonts w:ascii="Times New Roman" w:hAnsi="Times New Roman" w:cs="Times New Roman"/>
          <w:sz w:val="24"/>
          <w:szCs w:val="24"/>
          <w:lang w:val="en-GB"/>
        </w:rPr>
        <w:t>. “</w:t>
      </w:r>
      <w:r w:rsidRPr="00C23FC4">
        <w:rPr>
          <w:rFonts w:ascii="Times New Roman" w:hAnsi="Times New Roman" w:cs="Times New Roman"/>
          <w:sz w:val="24"/>
          <w:szCs w:val="24"/>
          <w:lang w:val="en-GB"/>
        </w:rPr>
        <w:t>A Mexican International Economic Order? Tracing the Hidden Roots of the Charter of Economic Rights and Duties of States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C23F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23FC4">
        <w:rPr>
          <w:rFonts w:ascii="Times New Roman" w:hAnsi="Times New Roman" w:cs="Times New Roman"/>
          <w:i/>
          <w:iCs/>
          <w:sz w:val="24"/>
          <w:szCs w:val="24"/>
          <w:lang w:val="en-GB"/>
        </w:rPr>
        <w:t>Humanity: An International Journal of Human Rights, Humanitarianism, and Development</w:t>
      </w:r>
      <w:r w:rsidRPr="00C23FC4">
        <w:rPr>
          <w:rFonts w:ascii="Times New Roman" w:hAnsi="Times New Roman" w:cs="Times New Roman"/>
          <w:sz w:val="24"/>
          <w:szCs w:val="24"/>
          <w:lang w:val="en-GB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no. </w:t>
      </w:r>
      <w:r w:rsidRPr="00C23FC4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23FC4">
        <w:rPr>
          <w:rFonts w:ascii="Times New Roman" w:hAnsi="Times New Roman" w:cs="Times New Roman"/>
          <w:sz w:val="24"/>
          <w:szCs w:val="24"/>
          <w:lang w:val="en-GB"/>
        </w:rPr>
        <w:t>2018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23FC4">
        <w:rPr>
          <w:rFonts w:ascii="Times New Roman" w:hAnsi="Times New Roman" w:cs="Times New Roman"/>
          <w:sz w:val="24"/>
          <w:szCs w:val="24"/>
          <w:lang w:val="en-GB"/>
        </w:rPr>
        <w:t>: 389-421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or </w:t>
      </w:r>
      <w:r w:rsidRPr="00C23FC4">
        <w:rPr>
          <w:rFonts w:ascii="Times New Roman" w:hAnsi="Times New Roman" w:cs="Times New Roman"/>
          <w:i/>
          <w:iCs/>
          <w:sz w:val="24"/>
          <w:szCs w:val="24"/>
          <w:lang w:val="en-GB"/>
        </w:rPr>
        <w:t>Revolution in Development: Mexico and the Governance of the Global Economy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23FC4">
        <w:rPr>
          <w:rFonts w:ascii="Times New Roman" w:hAnsi="Times New Roman" w:cs="Times New Roman"/>
          <w:sz w:val="24"/>
          <w:szCs w:val="24"/>
          <w:lang w:val="en-GB"/>
        </w:rPr>
        <w:t>Oakland: University of California Press, 2021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444DBB" w14:textId="77777777" w:rsidR="00C23FC4" w:rsidRDefault="00C23FC4" w:rsidP="00BA070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AE2189B" w14:textId="3BC48C39" w:rsidR="0016552E" w:rsidRPr="006E5E91" w:rsidRDefault="0016552E" w:rsidP="00BA070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Tourinho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Marcos.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Co-Constitution of Order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Organization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75, no. 2 (2021): 258-81.</w:t>
      </w:r>
    </w:p>
    <w:p w14:paraId="34AFA6D9" w14:textId="51A0A182" w:rsidR="00BA0706" w:rsidRPr="006E5E91" w:rsidRDefault="00BA0706" w:rsidP="00BA070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8E0461B" w14:textId="77777777" w:rsidR="004B0B03" w:rsidRPr="006E5E91" w:rsidRDefault="004B0B03" w:rsidP="00BA0706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8CF502E" w14:textId="77777777" w:rsidR="004B0B03" w:rsidRPr="006E5E91" w:rsidRDefault="004B0B03" w:rsidP="00BA0706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A60C76E" w14:textId="0EEE58BF" w:rsidR="00BA0706" w:rsidRPr="006E5E91" w:rsidRDefault="00BA0706" w:rsidP="00BA0706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Seminar 5: The Global Cold War</w:t>
      </w:r>
    </w:p>
    <w:p w14:paraId="721F773D" w14:textId="77777777" w:rsidR="00BA0706" w:rsidRPr="006E5E91" w:rsidRDefault="00BA0706" w:rsidP="00BA070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CD4E448" w14:textId="4CC0072E" w:rsidR="00ED107E" w:rsidRPr="006E5E91" w:rsidRDefault="00CC14AE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Seminar question: 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“</w:t>
      </w:r>
      <w:r w:rsidR="00D14D6F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The Cold War demonstrates that Latin American states </w:t>
      </w:r>
      <w:r w:rsidR="00FC72D7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were not mere ‘puppets’ of the United States but quite often the agents of their own history</w:t>
      </w:r>
      <w:r w:rsid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”</w:t>
      </w:r>
      <w:r w:rsidR="00FC72D7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 Discuss.</w:t>
      </w:r>
    </w:p>
    <w:p w14:paraId="59338242" w14:textId="77777777" w:rsidR="00D14D6F" w:rsidRPr="006E5E91" w:rsidRDefault="00D14D6F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1693D5E" w14:textId="729C2F71" w:rsidR="00ED107E" w:rsidRPr="006E5E91" w:rsidRDefault="00ED107E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Required</w:t>
      </w:r>
    </w:p>
    <w:p w14:paraId="3835A576" w14:textId="77777777" w:rsidR="00ED107E" w:rsidRPr="006E5E91" w:rsidRDefault="00ED10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00B293A" w14:textId="651A33C9" w:rsidR="002121C1" w:rsidRDefault="000B354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Booth, William 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Rethinking Latin America</w:t>
      </w:r>
      <w:r w:rsidR="00F77A6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 Cold War.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Historical Journal</w:t>
      </w:r>
      <w:r w:rsidR="00EB57A3">
        <w:rPr>
          <w:rFonts w:ascii="Times New Roman" w:hAnsi="Times New Roman" w:cs="Times New Roman"/>
          <w:sz w:val="24"/>
          <w:szCs w:val="24"/>
          <w:lang w:val="en-GB"/>
        </w:rPr>
        <w:t xml:space="preserve"> 64, no. 4 (</w:t>
      </w:r>
      <w:r w:rsidR="00B21C0A">
        <w:rPr>
          <w:rFonts w:ascii="Times New Roman" w:hAnsi="Times New Roman" w:cs="Times New Roman"/>
          <w:sz w:val="24"/>
          <w:szCs w:val="24"/>
          <w:lang w:val="en-GB"/>
        </w:rPr>
        <w:t>2021): 1128-1150.</w:t>
      </w:r>
    </w:p>
    <w:p w14:paraId="3941A3AD" w14:textId="2630EEC7" w:rsidR="009C0A4A" w:rsidRDefault="009C0A4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E451458" w14:textId="37DA3B52" w:rsidR="009C0A4A" w:rsidRPr="006E5E91" w:rsidRDefault="009C0A4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C0A4A">
        <w:rPr>
          <w:rFonts w:ascii="Times New Roman" w:hAnsi="Times New Roman" w:cs="Times New Roman"/>
          <w:sz w:val="24"/>
          <w:szCs w:val="24"/>
          <w:lang w:val="en-GB"/>
        </w:rPr>
        <w:t>Friedman, Max Paul</w:t>
      </w:r>
      <w:r>
        <w:rPr>
          <w:rFonts w:ascii="Times New Roman" w:hAnsi="Times New Roman" w:cs="Times New Roman"/>
          <w:sz w:val="24"/>
          <w:szCs w:val="24"/>
          <w:lang w:val="en-GB"/>
        </w:rPr>
        <w:t>. “</w:t>
      </w:r>
      <w:r w:rsidRPr="009C0A4A">
        <w:rPr>
          <w:rFonts w:ascii="Times New Roman" w:hAnsi="Times New Roman" w:cs="Times New Roman"/>
          <w:sz w:val="24"/>
          <w:szCs w:val="24"/>
          <w:lang w:val="en-GB"/>
        </w:rPr>
        <w:t>Retiring the Puppets, Bringing Latin America Back In: Recent Scholarship on United States-Latin American Relations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9C0A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0A4A">
        <w:rPr>
          <w:rFonts w:ascii="Times New Roman" w:hAnsi="Times New Roman" w:cs="Times New Roman"/>
          <w:i/>
          <w:iCs/>
          <w:sz w:val="24"/>
          <w:szCs w:val="24"/>
          <w:lang w:val="en-GB"/>
        </w:rPr>
        <w:t>Diplomatic History</w:t>
      </w:r>
      <w:r w:rsidRPr="009C0A4A">
        <w:rPr>
          <w:rFonts w:ascii="Times New Roman" w:hAnsi="Times New Roman" w:cs="Times New Roman"/>
          <w:sz w:val="24"/>
          <w:szCs w:val="24"/>
          <w:lang w:val="en-GB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no. </w:t>
      </w:r>
      <w:r w:rsidRPr="009C0A4A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9C0A4A">
        <w:rPr>
          <w:rFonts w:ascii="Times New Roman" w:hAnsi="Times New Roman" w:cs="Times New Roman"/>
          <w:sz w:val="24"/>
          <w:szCs w:val="24"/>
          <w:lang w:val="en-GB"/>
        </w:rPr>
        <w:t>2003): 621-36.</w:t>
      </w:r>
    </w:p>
    <w:p w14:paraId="1223EF7F" w14:textId="77777777" w:rsidR="00F745CB" w:rsidRPr="006E5E91" w:rsidRDefault="00F745C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305ECC6" w14:textId="3E947868" w:rsidR="00F745CB" w:rsidRPr="006E5E91" w:rsidRDefault="00F745C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Harmer, Tanya.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Cuban Question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the Cold War in Latin America, 1959</w:t>
      </w:r>
      <w:r w:rsidR="00CA3AD9" w:rsidRPr="006E5E9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1964.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Journal of Cold War Studies 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21, no. 3 (2019): 114-51.</w:t>
      </w:r>
    </w:p>
    <w:p w14:paraId="7E2E3DDD" w14:textId="77777777" w:rsidR="00F745CB" w:rsidRPr="006E5E91" w:rsidRDefault="00F745C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4684FBA" w14:textId="23F44717" w:rsidR="00CA3AD9" w:rsidRPr="006E5E91" w:rsidRDefault="00CA3AD9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Keller, Renata.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Latin American Missile Crisis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Diplomatic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39, no. 2 (2014): 195-222.</w:t>
      </w:r>
    </w:p>
    <w:p w14:paraId="403AFF4C" w14:textId="7A171308" w:rsidR="002121C1" w:rsidRDefault="002121C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24213D0" w14:textId="77777777" w:rsidR="003C657D" w:rsidRPr="006E5E91" w:rsidRDefault="003C657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9DFE9D4" w14:textId="77777777" w:rsidR="002121C1" w:rsidRPr="006E5E91" w:rsidRDefault="002121C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F72E687" w14:textId="48ED06DC" w:rsidR="00ED107E" w:rsidRPr="006E5E91" w:rsidRDefault="00ED107E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Recommended</w:t>
      </w:r>
    </w:p>
    <w:p w14:paraId="670B5C06" w14:textId="77777777" w:rsidR="00ED107E" w:rsidRPr="006E5E91" w:rsidRDefault="00ED10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EE16A17" w14:textId="357AE6FD" w:rsidR="00ED107E" w:rsidRPr="006E5E91" w:rsidRDefault="00ED10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Darnton, Christopher.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Decentering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: The Politics of Agency and Hegemony in Hemispheric Relations.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Research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48, no. 3 (2013): 231-39.</w:t>
      </w:r>
    </w:p>
    <w:p w14:paraId="2A9545A1" w14:textId="77777777" w:rsidR="00ED107E" w:rsidRPr="006E5E91" w:rsidRDefault="00ED10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E20CB26" w14:textId="7DC5F98B" w:rsidR="00E6614F" w:rsidRPr="006E5E91" w:rsidRDefault="00E6614F" w:rsidP="00E6614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Domínguez, Jorge I.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US-Latin American Relations During the Cold War and Its Aftermath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United States and Latin America: The New Agenda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Victor Bulmer-Thomas and James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Dunkerley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33-50. Cambridge: Harvard University Press, 1999.</w:t>
      </w:r>
    </w:p>
    <w:p w14:paraId="75A46DF9" w14:textId="401BF1FA" w:rsidR="003C657D" w:rsidRDefault="003C657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9E5712C" w14:textId="77777777" w:rsidR="003C657D" w:rsidRPr="006E5E91" w:rsidRDefault="003C657D" w:rsidP="003C657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Getchell, Michelle. “Cuba, the USSR, and the Non-Alignment Movement Negotiating Non-Alignment”. In </w:t>
      </w:r>
      <w:r w:rsidRPr="00D63116">
        <w:rPr>
          <w:rFonts w:ascii="Times New Roman" w:hAnsi="Times New Roman" w:cs="Times New Roman"/>
          <w:sz w:val="24"/>
          <w:szCs w:val="24"/>
          <w:lang w:val="en-GB"/>
        </w:rPr>
        <w:t xml:space="preserve">Latin America and the Global Cold War, edited by Thomas C. Field, Stella </w:t>
      </w:r>
      <w:proofErr w:type="spellStart"/>
      <w:r w:rsidRPr="00D63116">
        <w:rPr>
          <w:rFonts w:ascii="Times New Roman" w:hAnsi="Times New Roman" w:cs="Times New Roman"/>
          <w:sz w:val="24"/>
          <w:szCs w:val="24"/>
          <w:lang w:val="en-GB"/>
        </w:rPr>
        <w:t>Krepp</w:t>
      </w:r>
      <w:proofErr w:type="spellEnd"/>
      <w:r w:rsidRPr="00D6311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D63116">
        <w:rPr>
          <w:rFonts w:ascii="Times New Roman" w:hAnsi="Times New Roman" w:cs="Times New Roman"/>
          <w:sz w:val="24"/>
          <w:szCs w:val="24"/>
          <w:lang w:val="en-GB"/>
        </w:rPr>
        <w:t>Vanni</w:t>
      </w:r>
      <w:proofErr w:type="spellEnd"/>
      <w:r w:rsidRPr="00D631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3116">
        <w:rPr>
          <w:rFonts w:ascii="Times New Roman" w:hAnsi="Times New Roman" w:cs="Times New Roman"/>
          <w:sz w:val="24"/>
          <w:szCs w:val="24"/>
          <w:lang w:val="en-GB"/>
        </w:rPr>
        <w:t>Pettinà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148-173</w:t>
      </w:r>
      <w:r w:rsidRPr="00D63116">
        <w:rPr>
          <w:rFonts w:ascii="Times New Roman" w:hAnsi="Times New Roman" w:cs="Times New Roman"/>
          <w:sz w:val="24"/>
          <w:szCs w:val="24"/>
          <w:lang w:val="en-GB"/>
        </w:rPr>
        <w:t>. Chapel Hill: The University of North Carolina Press, 202</w:t>
      </w:r>
      <w:r>
        <w:rPr>
          <w:rFonts w:ascii="Times New Roman" w:hAnsi="Times New Roman" w:cs="Times New Roman"/>
          <w:sz w:val="24"/>
          <w:szCs w:val="24"/>
          <w:lang w:val="en-GB"/>
        </w:rPr>
        <w:t>0.</w:t>
      </w:r>
    </w:p>
    <w:p w14:paraId="70E4FE1E" w14:textId="1BF5C69A" w:rsidR="00ED107E" w:rsidRPr="006E5E91" w:rsidRDefault="00ED10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E1ED10C" w14:textId="10C14B7A" w:rsidR="00901323" w:rsidRPr="006E5E91" w:rsidRDefault="0090132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Gleijeses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Piero.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Conflicting Missions: Havana, Washington, and Africa, 1959-1976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Chapel Hill: University of North Carolina Press, 2002.</w:t>
      </w:r>
    </w:p>
    <w:p w14:paraId="3613A8ED" w14:textId="77777777" w:rsidR="002611FD" w:rsidRPr="006E5E91" w:rsidRDefault="002611FD" w:rsidP="00F745C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033257C" w14:textId="567E063F" w:rsidR="00F745CB" w:rsidRPr="006E5E91" w:rsidRDefault="00F745CB" w:rsidP="00F745C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Harmer, Tanya.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Cold War in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Routledge Handbook of the Cold War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Artemy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M.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Kalinovsky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Craig Daigle. London: Routledge, 2014.</w:t>
      </w:r>
    </w:p>
    <w:p w14:paraId="48214ABE" w14:textId="403D47E5" w:rsidR="004F16E7" w:rsidRPr="006E5E91" w:rsidRDefault="004F16E7" w:rsidP="0090132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EA9FE4E" w14:textId="09E1E171" w:rsidR="00901323" w:rsidRPr="006E5E91" w:rsidRDefault="004F16E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Hershberg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James G.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United States, Brazil, and the Cuban Missile Crisis, 1962 (Part 1)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Cold War Studies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6, no. 2 (2004): 3-20; and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United States, Brazil, and the Cuban Missile Crisis, 1962 (Part 2)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Cold War Studies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6, no. 3 (2004): 5-67.</w:t>
      </w:r>
    </w:p>
    <w:p w14:paraId="4D5ACAC2" w14:textId="77777777" w:rsidR="004F16E7" w:rsidRPr="006E5E91" w:rsidRDefault="004F16E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07D4E1B" w14:textId="77777777" w:rsidR="00CA3AD9" w:rsidRPr="006E5E91" w:rsidRDefault="00AF71B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Iber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Patrick.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Neither Peace nor Freedom: The Cultural Cold War in Latin America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Cambridge: Harvard University Press, 2015. </w:t>
      </w:r>
    </w:p>
    <w:p w14:paraId="34C71473" w14:textId="77777777" w:rsidR="00CA3AD9" w:rsidRPr="006E5E91" w:rsidRDefault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DF1650A" w14:textId="24F1B5AE" w:rsidR="004864BE" w:rsidRPr="006E5E91" w:rsidRDefault="004864B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Laffey, Mark, and Jutta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Weldes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Decolonizing the Cuban Missile Crisis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Studies Quarterly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52, no. 3 (2008): 555-77.</w:t>
      </w:r>
    </w:p>
    <w:p w14:paraId="41BED062" w14:textId="504D1671" w:rsidR="00CA3AD9" w:rsidRPr="006E5E91" w:rsidRDefault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37467F8" w14:textId="6DBB7C10" w:rsidR="00CA3AD9" w:rsidRPr="006E5E91" w:rsidRDefault="00CA3AD9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Long, Tom.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Putting the Canal on the Map: Panamanian Agenda-Setting and the 1973 Security Council Meetings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Diplomatic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38, no. 2 (2014): 431-55.</w:t>
      </w:r>
    </w:p>
    <w:p w14:paraId="7D75D878" w14:textId="2CFE8182" w:rsidR="00F745CB" w:rsidRPr="006E5E91" w:rsidRDefault="00F745C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ABB3344" w14:textId="7F7EE38B" w:rsidR="00F745CB" w:rsidRDefault="00F745C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Moulton, Aaron Coy.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Building Their Own Cold War in Their Own Backyard: The Transnational, International Conflicts in the Greater Caribbean Basin, 1944–1954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B26CE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Cold War History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15, no. 2 (2015): 135-54.</w:t>
      </w:r>
    </w:p>
    <w:p w14:paraId="41EC3778" w14:textId="1E18C6B2" w:rsidR="003C657D" w:rsidRDefault="003C657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78B54CF" w14:textId="76567263" w:rsidR="003C657D" w:rsidRPr="006E5E91" w:rsidRDefault="003C657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C657D">
        <w:rPr>
          <w:rFonts w:ascii="Times New Roman" w:hAnsi="Times New Roman" w:cs="Times New Roman"/>
          <w:sz w:val="24"/>
          <w:szCs w:val="24"/>
          <w:lang w:val="en-GB"/>
        </w:rPr>
        <w:t xml:space="preserve">van </w:t>
      </w:r>
      <w:proofErr w:type="spellStart"/>
      <w:r w:rsidRPr="003C657D">
        <w:rPr>
          <w:rFonts w:ascii="Times New Roman" w:hAnsi="Times New Roman" w:cs="Times New Roman"/>
          <w:sz w:val="24"/>
          <w:szCs w:val="24"/>
          <w:lang w:val="en-GB"/>
        </w:rPr>
        <w:t>Ommen</w:t>
      </w:r>
      <w:proofErr w:type="spellEnd"/>
      <w:r w:rsidRPr="003C657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657D">
        <w:rPr>
          <w:rFonts w:ascii="Times New Roman" w:hAnsi="Times New Roman" w:cs="Times New Roman"/>
          <w:sz w:val="24"/>
          <w:szCs w:val="24"/>
          <w:lang w:val="en-GB"/>
        </w:rPr>
        <w:t>Elin</w:t>
      </w:r>
      <w:r>
        <w:rPr>
          <w:rFonts w:ascii="Times New Roman" w:hAnsi="Times New Roman" w:cs="Times New Roman"/>
          <w:sz w:val="24"/>
          <w:szCs w:val="24"/>
          <w:lang w:val="en-GB"/>
        </w:rPr>
        <w:t>e. “</w:t>
      </w:r>
      <w:r w:rsidRPr="003C657D">
        <w:rPr>
          <w:rFonts w:ascii="Times New Roman" w:hAnsi="Times New Roman" w:cs="Times New Roman"/>
          <w:sz w:val="24"/>
          <w:szCs w:val="24"/>
          <w:lang w:val="en-GB"/>
        </w:rPr>
        <w:t>The Nicaraguan Revolution's Challenge to the Monroe Doctrine: Sandinistas and Western Europe, 1979–1990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3C65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657D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Americas</w:t>
      </w:r>
      <w:r w:rsidRPr="003C657D">
        <w:rPr>
          <w:rFonts w:ascii="Times New Roman" w:hAnsi="Times New Roman" w:cs="Times New Roman"/>
          <w:sz w:val="24"/>
          <w:szCs w:val="24"/>
          <w:lang w:val="en-GB"/>
        </w:rPr>
        <w:t xml:space="preserve"> 78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no. </w:t>
      </w:r>
      <w:r w:rsidRPr="003C657D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3C657D">
        <w:rPr>
          <w:rFonts w:ascii="Times New Roman" w:hAnsi="Times New Roman" w:cs="Times New Roman"/>
          <w:sz w:val="24"/>
          <w:szCs w:val="24"/>
          <w:lang w:val="en-GB"/>
        </w:rPr>
        <w:t>2021): 639-66.</w:t>
      </w:r>
    </w:p>
    <w:p w14:paraId="34D7EE4A" w14:textId="5ADD5783" w:rsidR="00ED107E" w:rsidRPr="006E5E91" w:rsidRDefault="00ED107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42DB702" w14:textId="77777777" w:rsidR="003C657D" w:rsidRPr="006E5E91" w:rsidRDefault="003C657D" w:rsidP="003C657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Westad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Odd Arne.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Cold War and the International History of the Twentieth Century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Cambridge History of the Cold War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Melvyn P. Leffler and Odd Arne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Westad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1-19. Cambridge: Cambridge University Press, 2010.</w:t>
      </w:r>
    </w:p>
    <w:p w14:paraId="17795205" w14:textId="414FFFBF" w:rsidR="00D14D6F" w:rsidRPr="006E5E91" w:rsidRDefault="00D14D6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12AB357" w14:textId="77777777" w:rsidR="00D14D6F" w:rsidRPr="006E5E91" w:rsidRDefault="00D14D6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F648F0E" w14:textId="51EA4D24" w:rsidR="00D14D6F" w:rsidRPr="006E5E91" w:rsidRDefault="00D14D6F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Seminar 6</w:t>
      </w:r>
      <w:r w:rsidR="00B62534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4C7D40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Regional </w:t>
      </w:r>
      <w:r w:rsidR="009624FB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Order</w:t>
      </w:r>
    </w:p>
    <w:p w14:paraId="2F2B8D3C" w14:textId="12255B5C" w:rsidR="000F7F24" w:rsidRPr="006E5E91" w:rsidRDefault="000F7F24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357358" w14:textId="6712491E" w:rsidR="00A1658F" w:rsidRPr="006E5E91" w:rsidRDefault="0016178B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Seminar question: </w:t>
      </w:r>
      <w:r w:rsidR="00E90464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Why are Latin American states wary of using the democracy protection mechanisms that they have created</w:t>
      </w:r>
      <w:r w:rsidR="000E39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at the regional level</w:t>
      </w:r>
      <w:r w:rsidR="00E90464" w:rsidRPr="006E5E9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?</w:t>
      </w:r>
    </w:p>
    <w:p w14:paraId="293E8A50" w14:textId="77777777" w:rsidR="00B31EFE" w:rsidRPr="006E5E91" w:rsidRDefault="00B31EFE" w:rsidP="00B31EF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93D6175" w14:textId="23D1CDBB" w:rsidR="00770476" w:rsidRPr="006E5E91" w:rsidRDefault="00504F9B" w:rsidP="00B31EFE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Required</w:t>
      </w:r>
    </w:p>
    <w:p w14:paraId="4D82AAD5" w14:textId="77777777" w:rsidR="00770476" w:rsidRPr="006E5E91" w:rsidRDefault="00770476" w:rsidP="00B31EF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674DFFE" w14:textId="454B4CD6" w:rsidR="00F714B7" w:rsidRPr="006E5E91" w:rsidRDefault="00F714B7" w:rsidP="00B31EF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Arceneaux, Craig, and David Pion-Berlin.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Issues, Threats, and Institutions: Explaining OAS Responses to Democratic Dilemmas in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Politics and Society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49, no. 2 (2007): 1-31.</w:t>
      </w:r>
    </w:p>
    <w:p w14:paraId="07642DD2" w14:textId="77777777" w:rsidR="00B31EFE" w:rsidRPr="006E5E91" w:rsidRDefault="00B31EFE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6B363D4" w14:textId="36506500" w:rsidR="00CA3AD9" w:rsidRPr="006E5E91" w:rsidRDefault="00CA3AD9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Fawcett, Louise.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Origins and Development of Regional Ideas in the America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Regionalism and Governance in the Americas: Continental Drift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Louise Fawcett and Mónica Serrano, 27-51. Basingstoke: Palgrave Macmillan, 2005.</w:t>
      </w:r>
    </w:p>
    <w:p w14:paraId="5343AF92" w14:textId="77777777" w:rsidR="00CA3AD9" w:rsidRPr="006E5E91" w:rsidRDefault="00CA3AD9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D804B1D" w14:textId="15DB181F" w:rsidR="0016552E" w:rsidRDefault="0016552E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Feldmann, Andreas E., Federico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Merke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and Oliver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Stuenkel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Argentina, Brazil and Chile and Democracy Defence in Latin America: Principled Calculation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Affairs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95, no. 2 (2019): 447-67.</w:t>
      </w:r>
    </w:p>
    <w:p w14:paraId="3460340C" w14:textId="77777777" w:rsidR="00770DF3" w:rsidRPr="006E5E91" w:rsidRDefault="00770DF3" w:rsidP="00770DF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9B98E18" w14:textId="77777777" w:rsidR="00770DF3" w:rsidRPr="006E5E91" w:rsidRDefault="00770DF3" w:rsidP="00770DF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Malamud, Andrés, and Gian Luca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Gardini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Has Regionalism Peaked? The Latin American Quagmire and Its Lessons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International Spectator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47, no. 1 (2012): 116-33.</w:t>
      </w:r>
    </w:p>
    <w:p w14:paraId="469A9C05" w14:textId="77777777" w:rsidR="00770DF3" w:rsidRPr="006E5E91" w:rsidRDefault="00770DF3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6D7D090" w14:textId="380E82E6" w:rsidR="00A1658F" w:rsidRPr="006E5E91" w:rsidRDefault="00A1658F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1F4356AE" w14:textId="77777777" w:rsidR="00B31EFE" w:rsidRPr="006E5E91" w:rsidRDefault="00B31EFE" w:rsidP="00B31EFE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4BAB10A" w14:textId="6801EEDE" w:rsidR="00B31EFE" w:rsidRPr="006E5E91" w:rsidRDefault="00504F9B" w:rsidP="00B31EFE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Recommended</w:t>
      </w:r>
    </w:p>
    <w:p w14:paraId="1AC0F344" w14:textId="77777777" w:rsidR="00770476" w:rsidRPr="006E5E91" w:rsidRDefault="00770476" w:rsidP="00B31EF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EEC637B" w14:textId="30DC93CC" w:rsidR="00B31EFE" w:rsidRPr="006E5E91" w:rsidRDefault="00B31EFE" w:rsidP="00B31EF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Bianculli, Andrea C.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Oxford Handbook of Comparative Regionalism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edited by Tanja </w:t>
      </w:r>
      <w:proofErr w:type="gram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Börzel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Thomas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Risse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, 154-77. Oxford: Oxford University Press, 2016.</w:t>
      </w:r>
    </w:p>
    <w:p w14:paraId="23E40DA6" w14:textId="3E17D003" w:rsidR="00B31EFE" w:rsidRDefault="00B31EFE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AFD25BF" w14:textId="77777777" w:rsidR="00770DF3" w:rsidRPr="006E5E91" w:rsidRDefault="00770DF3" w:rsidP="00770DF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70DF3">
        <w:rPr>
          <w:rFonts w:ascii="Times New Roman" w:hAnsi="Times New Roman" w:cs="Times New Roman"/>
          <w:sz w:val="24"/>
          <w:szCs w:val="24"/>
          <w:lang w:val="es-ES"/>
        </w:rPr>
        <w:t>Closa</w:t>
      </w:r>
      <w:proofErr w:type="spellEnd"/>
      <w:r w:rsidRPr="00770DF3">
        <w:rPr>
          <w:rFonts w:ascii="Times New Roman" w:hAnsi="Times New Roman" w:cs="Times New Roman"/>
          <w:sz w:val="24"/>
          <w:szCs w:val="24"/>
          <w:lang w:val="es-ES"/>
        </w:rPr>
        <w:t xml:space="preserve">, Carlos, and Stefano </w:t>
      </w:r>
      <w:proofErr w:type="spellStart"/>
      <w:r w:rsidRPr="00770DF3">
        <w:rPr>
          <w:rFonts w:ascii="Times New Roman" w:hAnsi="Times New Roman" w:cs="Times New Roman"/>
          <w:sz w:val="24"/>
          <w:szCs w:val="24"/>
          <w:lang w:val="es-ES"/>
        </w:rPr>
        <w:t>Palestini</w:t>
      </w:r>
      <w:proofErr w:type="spellEnd"/>
      <w:r w:rsidRPr="00770DF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Tutelage and Regime Survival in Regional Organizations' Democracy Protection: The Case of Mercosur and Unasur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World Politics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70, no. 3 (2018): 443-76.</w:t>
      </w:r>
    </w:p>
    <w:p w14:paraId="2490BDD1" w14:textId="77777777" w:rsidR="00770DF3" w:rsidRPr="006E5E91" w:rsidRDefault="00770DF3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18C8298" w14:textId="0FF4D868" w:rsidR="001625D5" w:rsidRPr="006E5E91" w:rsidRDefault="001625D5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Coe, Brooke N.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Sovereignty in the South: Intrusive Regionalism in Africa, Latin America, and Southeast Asia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Cambridge: Cambridge University Press, 2019. </w:t>
      </w:r>
    </w:p>
    <w:p w14:paraId="516C490B" w14:textId="77777777" w:rsidR="001625D5" w:rsidRPr="006E5E91" w:rsidRDefault="001625D5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E87E47D" w14:textId="78AE3040" w:rsidR="00770476" w:rsidRPr="006E5E91" w:rsidRDefault="00770476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Donno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Daniela.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Who Is Punished? Regional Intergovernmental Organizations and the Enforcement of Democratic Norms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Organization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64, no. 4 (2010): 593-625.</w:t>
      </w:r>
    </w:p>
    <w:p w14:paraId="3BB10512" w14:textId="77777777" w:rsidR="00770476" w:rsidRPr="006E5E91" w:rsidRDefault="00770476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AF40275" w14:textId="5E747490" w:rsidR="001625D5" w:rsidRPr="006E5E91" w:rsidRDefault="001625D5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Franklin, James C.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Shame on You: The Impact of Human Rights Criticism on Political Repression in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International Studies Quarterly 52, no. 1 (2008): 187-211.</w:t>
      </w:r>
    </w:p>
    <w:p w14:paraId="29B2D49C" w14:textId="77777777" w:rsidR="001625D5" w:rsidRPr="006E5E91" w:rsidRDefault="001625D5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678CCC5" w14:textId="1D0E0E39" w:rsidR="00AC2636" w:rsidRDefault="00AC2636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AC263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Friedman, Elisabeth Jay.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AC2636">
        <w:rPr>
          <w:rFonts w:ascii="Times New Roman" w:hAnsi="Times New Roman" w:cs="Times New Roman"/>
          <w:sz w:val="24"/>
          <w:szCs w:val="24"/>
          <w:lang w:val="en-GB"/>
        </w:rPr>
        <w:t>Re(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C2636">
        <w:rPr>
          <w:rFonts w:ascii="Times New Roman" w:hAnsi="Times New Roman" w:cs="Times New Roman"/>
          <w:sz w:val="24"/>
          <w:szCs w:val="24"/>
          <w:lang w:val="en-GB"/>
        </w:rPr>
        <w:t>ion</w:t>
      </w:r>
      <w:proofErr w:type="spellEnd"/>
      <w:r w:rsidRPr="00AC2636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C2636">
        <w:rPr>
          <w:rFonts w:ascii="Times New Roman" w:hAnsi="Times New Roman" w:cs="Times New Roman"/>
          <w:sz w:val="24"/>
          <w:szCs w:val="24"/>
          <w:lang w:val="en-GB"/>
        </w:rPr>
        <w:t>lizing</w:t>
      </w:r>
      <w:proofErr w:type="spellEnd"/>
      <w:r w:rsidRPr="00AC2636">
        <w:rPr>
          <w:rFonts w:ascii="Times New Roman" w:hAnsi="Times New Roman" w:cs="Times New Roman"/>
          <w:sz w:val="24"/>
          <w:szCs w:val="24"/>
          <w:lang w:val="en-GB"/>
        </w:rPr>
        <w:t xml:space="preserve"> Women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AC2636">
        <w:rPr>
          <w:rFonts w:ascii="Times New Roman" w:hAnsi="Times New Roman" w:cs="Times New Roman"/>
          <w:sz w:val="24"/>
          <w:szCs w:val="24"/>
          <w:lang w:val="en-GB"/>
        </w:rPr>
        <w:t>s Human Rights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AC26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636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Politics &amp; Gender 5</w:t>
      </w:r>
      <w:r w:rsidRPr="00AC2636">
        <w:rPr>
          <w:rFonts w:ascii="Times New Roman" w:hAnsi="Times New Roman" w:cs="Times New Roman"/>
          <w:sz w:val="24"/>
          <w:szCs w:val="24"/>
          <w:lang w:val="en-GB"/>
        </w:rPr>
        <w:t>, no. 3 (2009): 349-75.</w:t>
      </w:r>
    </w:p>
    <w:p w14:paraId="3044DA86" w14:textId="77777777" w:rsidR="00AC2636" w:rsidRDefault="00AC2636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5C5515A" w14:textId="13549E2D" w:rsidR="00F714B7" w:rsidRPr="006E5E91" w:rsidRDefault="00CA3AD9" w:rsidP="00CA3AD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Fuentes-Julio, Claudia.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Norm Entrepreneurs in Foreign Policy: How Chile Became an International Human Rights Promoter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Human Rights</w:t>
      </w:r>
      <w:r w:rsidR="00F714B7"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First View: </w:t>
      </w:r>
      <w:hyperlink r:id="rId11" w:history="1">
        <w:r w:rsidR="00F714B7" w:rsidRPr="006E5E9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https://doi.org/10.1080/14754835.2020.1720628</w:t>
        </w:r>
      </w:hyperlink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(2020)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5A1B806" w14:textId="77777777" w:rsidR="00CA3AD9" w:rsidRPr="006E5E91" w:rsidRDefault="00CA3AD9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1396E9A9" w14:textId="336C2690" w:rsidR="00E02B27" w:rsidRPr="006E5E91" w:rsidRDefault="00E02B27" w:rsidP="000F7F2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Gómez-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Mera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Laura.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International Regime Complexity and Regional Governance: Evidence from the Americas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Global Governance: A Review of Multilateralism and International Organizations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21, no. 1 (2015): 19-42.</w:t>
      </w:r>
    </w:p>
    <w:p w14:paraId="3ED1C248" w14:textId="77777777" w:rsidR="00E02B27" w:rsidRPr="006E5E91" w:rsidRDefault="00E02B27" w:rsidP="000F7F2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9BF77A7" w14:textId="583E3490" w:rsidR="0016552E" w:rsidRPr="006E5E91" w:rsidRDefault="00B31EFE" w:rsidP="000F7F2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Legler, Thomas, and Thomas Kwasi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Tieku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What Difference Can a Path Make? Regional Democracy Promotion Regimes in the Americas and Africa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Democratization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17, no. 3 (2010): 465-91.</w:t>
      </w:r>
    </w:p>
    <w:p w14:paraId="1FCCE591" w14:textId="77777777" w:rsidR="00B31EFE" w:rsidRPr="006E5E91" w:rsidRDefault="00B31EFE" w:rsidP="000F7F2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C3C21FE" w14:textId="7E1B3E36" w:rsidR="0016552E" w:rsidRPr="006E5E91" w:rsidRDefault="0016552E" w:rsidP="000F7F2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Long, Tom, and Max Paul Friedman.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The Promise of Precommitment in Democracy and Human Rights: The Hopeful, Forgotten Failure of the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Larreta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Doctrine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Perspectives on Politics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18, no. 4 (2020): 1088-103.</w:t>
      </w:r>
    </w:p>
    <w:p w14:paraId="52742819" w14:textId="77777777" w:rsidR="008030F6" w:rsidRPr="006E5E91" w:rsidRDefault="008030F6" w:rsidP="000F7F2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8B92C8D" w14:textId="35FCA74B" w:rsidR="00F714B7" w:rsidRPr="006E5E91" w:rsidRDefault="00F714B7" w:rsidP="0086683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McCoy, Jennifer L.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International Response to Democratic Crisis in the Americas, 1990-2005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Democratization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13, no. 5 (2006), 756-775. </w:t>
      </w:r>
    </w:p>
    <w:p w14:paraId="1CA3E84A" w14:textId="77777777" w:rsidR="00866834" w:rsidRPr="006E5E91" w:rsidRDefault="00866834" w:rsidP="00F44CD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EC265F4" w14:textId="6D382C8F" w:rsidR="000F7F24" w:rsidRPr="006E5E91" w:rsidRDefault="000F7F24" w:rsidP="000F7F2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Saltalamacchia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Ziccardi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Natalia.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Regional Multilateralism in Latin America: </w:t>
      </w:r>
      <w:r w:rsidR="00B31EFE" w:rsidRPr="006E5E91">
        <w:rPr>
          <w:rFonts w:ascii="Times New Roman" w:hAnsi="Times New Roman" w:cs="Times New Roman"/>
          <w:sz w:val="24"/>
          <w:szCs w:val="24"/>
          <w:lang w:val="en-GB"/>
        </w:rPr>
        <w:t>UNASUR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Alba and </w:t>
      </w:r>
      <w:r w:rsidR="00B31EFE" w:rsidRPr="006E5E91">
        <w:rPr>
          <w:rFonts w:ascii="Times New Roman" w:hAnsi="Times New Roman" w:cs="Times New Roman"/>
          <w:sz w:val="24"/>
          <w:szCs w:val="24"/>
          <w:lang w:val="en-GB"/>
        </w:rPr>
        <w:t>CELAC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Routledge Handbook of Latin America in the World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Jorge I Domínguez and Ana Covarrubias, 298-310. London: Routledge, 2014.</w:t>
      </w:r>
    </w:p>
    <w:p w14:paraId="7A9F6958" w14:textId="77777777" w:rsidR="00770476" w:rsidRPr="006E5E91" w:rsidRDefault="00770476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6E473F5" w14:textId="2103A4A2" w:rsidR="001625D5" w:rsidRPr="006E5E91" w:rsidRDefault="001625D5" w:rsidP="0077047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Serbin, Andrés, and Andrei Serbin Pont.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 and the Responsibility to Protect: Divergent Views from the South?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Pensamiento</w:t>
      </w:r>
      <w:proofErr w:type="spellEnd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Propio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41, no. 20 (2015): 11-33.</w:t>
      </w:r>
    </w:p>
    <w:p w14:paraId="51700937" w14:textId="77777777" w:rsidR="001625D5" w:rsidRPr="006E5E91" w:rsidRDefault="001625D5" w:rsidP="0077047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05B5B90" w14:textId="1F8A754B" w:rsidR="00770476" w:rsidRPr="006E5E91" w:rsidRDefault="00770476" w:rsidP="0077047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Sikkink, Kathryn.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Reconceptualizing Sovereignty in the Americas: Historical Precursors and Current Practices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Houston Journal of International Law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19 (1996-1997): 705-29.</w:t>
      </w:r>
    </w:p>
    <w:p w14:paraId="521F931B" w14:textId="77777777" w:rsidR="00770476" w:rsidRPr="006E5E91" w:rsidRDefault="00770476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D85E745" w14:textId="4D0AFD0B" w:rsidR="00A862E4" w:rsidRPr="006E5E91" w:rsidRDefault="00A862E4" w:rsidP="00A862E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Sikkink, Kathryn.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 and the Idea of International Human Rights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Routledge Handbook of Latin America in the World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, edited by Jorge I Domínguez and Ana Covarrubias, 349-61. New York: Routledge, 2014.</w:t>
      </w:r>
    </w:p>
    <w:p w14:paraId="77F6131A" w14:textId="77777777" w:rsidR="00A862E4" w:rsidRPr="006E5E91" w:rsidRDefault="00A862E4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A290D66" w14:textId="22DCF97B" w:rsidR="003F4BD7" w:rsidRPr="006E5E91" w:rsidRDefault="00770476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Smith, Betsy L.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Killing Democracy Softly: Executive Privilege and the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Defense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of Democracy in the Americas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Policy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9, no. 2 (2018): 208-37.</w:t>
      </w:r>
    </w:p>
    <w:p w14:paraId="425F40DA" w14:textId="77777777" w:rsidR="00F714B7" w:rsidRPr="006E5E91" w:rsidRDefault="00F714B7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8C7D005" w14:textId="4A130FB7" w:rsidR="00B31EFE" w:rsidRPr="006E5E91" w:rsidRDefault="001625D5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Stuenkel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Oliver, and Marcos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Tourinho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Regulating Intervention: Brazil and the Responsibility to Protect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Conflict, Security &amp; Development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14, no. 4 (2014): 379-402.</w:t>
      </w:r>
    </w:p>
    <w:p w14:paraId="495B4AA2" w14:textId="77777777" w:rsidR="001625D5" w:rsidRPr="006E5E91" w:rsidRDefault="001625D5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57C16A6" w14:textId="4A1BEC9E" w:rsidR="00770476" w:rsidRPr="006E5E91" w:rsidRDefault="00770476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von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Borzyskowski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Inken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and Felicity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Vabulas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Credible Commitments? Explaining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Igo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Suspensions to Sanction Political Backsliding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Studies Quarterly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63, no. 1 (2019): 139-52.</w:t>
      </w:r>
    </w:p>
    <w:p w14:paraId="4A63C331" w14:textId="77777777" w:rsidR="00770476" w:rsidRPr="006E5E91" w:rsidRDefault="00770476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78C008B" w14:textId="342B5E27" w:rsidR="00E02B27" w:rsidRDefault="00E02B27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Weiffen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Brigitte, Leslie E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Wehner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and Detlef Nolte.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Overlapping Regional Security Institutions in South America: The Case of OAS and Unasur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Area Studies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16, no. 4 (2013): 370-89.</w:t>
      </w:r>
    </w:p>
    <w:p w14:paraId="7EC7C319" w14:textId="50949A7B" w:rsidR="00F342E3" w:rsidRDefault="00F342E3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FF73905" w14:textId="54AE720C" w:rsidR="00F342E3" w:rsidRPr="006E5E91" w:rsidRDefault="00F342E3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342E3">
        <w:rPr>
          <w:rFonts w:ascii="Times New Roman" w:hAnsi="Times New Roman" w:cs="Times New Roman"/>
          <w:sz w:val="24"/>
          <w:szCs w:val="24"/>
          <w:lang w:val="en-GB"/>
        </w:rPr>
        <w:t xml:space="preserve">Whitehead, Laurence.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F342E3">
        <w:rPr>
          <w:rFonts w:ascii="Times New Roman" w:hAnsi="Times New Roman" w:cs="Times New Roman"/>
          <w:sz w:val="24"/>
          <w:szCs w:val="24"/>
          <w:lang w:val="en-GB"/>
        </w:rPr>
        <w:t>Democratization and Human Rights in the Americas: Should the Jury Still Be Out?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F342E3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Pr="00F342E3">
        <w:rPr>
          <w:rFonts w:ascii="Times New Roman" w:hAnsi="Times New Roman" w:cs="Times New Roman"/>
          <w:i/>
          <w:iCs/>
          <w:sz w:val="24"/>
          <w:szCs w:val="24"/>
          <w:lang w:val="en-GB"/>
        </w:rPr>
        <w:t>Regionalism and Governance in the Americas: Continental Drift</w:t>
      </w:r>
      <w:r w:rsidRPr="00F342E3">
        <w:rPr>
          <w:rFonts w:ascii="Times New Roman" w:hAnsi="Times New Roman" w:cs="Times New Roman"/>
          <w:sz w:val="24"/>
          <w:szCs w:val="24"/>
          <w:lang w:val="en-GB"/>
        </w:rPr>
        <w:t xml:space="preserve">, edited by Louise Fawcett and </w:t>
      </w:r>
      <w:proofErr w:type="spellStart"/>
      <w:r w:rsidRPr="00F342E3">
        <w:rPr>
          <w:rFonts w:ascii="Times New Roman" w:hAnsi="Times New Roman" w:cs="Times New Roman"/>
          <w:sz w:val="24"/>
          <w:szCs w:val="24"/>
          <w:lang w:val="en-GB"/>
        </w:rPr>
        <w:t>Mónica</w:t>
      </w:r>
      <w:proofErr w:type="spellEnd"/>
      <w:r w:rsidRPr="00F342E3">
        <w:rPr>
          <w:rFonts w:ascii="Times New Roman" w:hAnsi="Times New Roman" w:cs="Times New Roman"/>
          <w:sz w:val="24"/>
          <w:szCs w:val="24"/>
          <w:lang w:val="en-GB"/>
        </w:rPr>
        <w:t xml:space="preserve"> Serrano, 161-84. Basingstoke: Palgrave Macmillan, 2005.</w:t>
      </w:r>
    </w:p>
    <w:p w14:paraId="7675DC89" w14:textId="229A68A9" w:rsidR="0083379A" w:rsidRPr="006E5E91" w:rsidRDefault="0083379A" w:rsidP="0083379A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FAA65D8" w14:textId="77777777" w:rsidR="0083379A" w:rsidRPr="006E5E91" w:rsidRDefault="0083379A" w:rsidP="00BA1CC5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7A551F8" w14:textId="2E585DE8" w:rsidR="00B921D7" w:rsidRPr="006E5E91" w:rsidRDefault="00B921D7" w:rsidP="008A68A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BE9DEB6" w14:textId="514990DD" w:rsidR="004C7D40" w:rsidRPr="006E5E91" w:rsidRDefault="004B0B03" w:rsidP="004C7D40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Seminar 7: </w:t>
      </w:r>
      <w:r w:rsidR="004C7D40" w:rsidRPr="006E5E91">
        <w:rPr>
          <w:rFonts w:ascii="Times New Roman" w:hAnsi="Times New Roman" w:cs="Times New Roman"/>
          <w:b/>
          <w:bCs/>
          <w:sz w:val="24"/>
          <w:szCs w:val="24"/>
          <w:lang w:val="en-GB"/>
        </w:rPr>
        <w:t>Latin America in a Changing World Order</w:t>
      </w:r>
    </w:p>
    <w:p w14:paraId="66BD9CD5" w14:textId="13F1AF54" w:rsidR="004B0B03" w:rsidRDefault="004B0B03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9DFF8B7" w14:textId="291DD0C4" w:rsidR="005E60C1" w:rsidRDefault="005E60C1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Seminar question: </w:t>
      </w:r>
      <w:r w:rsidR="00AF6EE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</w:t>
      </w:r>
      <w:r w:rsidRPr="005E60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oes the rise of China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necessarily</w:t>
      </w:r>
      <w:r w:rsidRPr="005E60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enhance the autonomy of Latin American states?</w:t>
      </w:r>
    </w:p>
    <w:p w14:paraId="2354A668" w14:textId="018098FC" w:rsidR="00DF70AE" w:rsidRDefault="00DF70AE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7F72A005" w14:textId="03B87B21" w:rsidR="00E93172" w:rsidRDefault="00E93172" w:rsidP="001B4578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</w:t>
      </w:r>
      <w:r w:rsidR="00336D33"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57585D74" w14:textId="74061B61" w:rsidR="00504F9B" w:rsidRDefault="00504F9B" w:rsidP="001B4578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964DA09" w14:textId="78DDF2A1" w:rsidR="00CB38B2" w:rsidRDefault="00CB38B2" w:rsidP="00504F9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53FB9">
        <w:rPr>
          <w:rFonts w:ascii="Times New Roman" w:hAnsi="Times New Roman" w:cs="Times New Roman"/>
          <w:sz w:val="24"/>
          <w:szCs w:val="24"/>
          <w:lang w:val="en-GB"/>
        </w:rPr>
        <w:t>Fortín</w:t>
      </w:r>
      <w:proofErr w:type="spellEnd"/>
      <w:r w:rsidRPr="00953FB9">
        <w:rPr>
          <w:rFonts w:ascii="Times New Roman" w:hAnsi="Times New Roman" w:cs="Times New Roman"/>
          <w:sz w:val="24"/>
          <w:szCs w:val="24"/>
          <w:lang w:val="en-GB"/>
        </w:rPr>
        <w:t xml:space="preserve">, Carlos, Jorge Heine, and Carlos </w:t>
      </w:r>
      <w:proofErr w:type="spellStart"/>
      <w:r w:rsidRPr="00953FB9">
        <w:rPr>
          <w:rFonts w:ascii="Times New Roman" w:hAnsi="Times New Roman" w:cs="Times New Roman"/>
          <w:sz w:val="24"/>
          <w:szCs w:val="24"/>
          <w:lang w:val="en-GB"/>
        </w:rPr>
        <w:t>Ominami</w:t>
      </w:r>
      <w:proofErr w:type="spellEnd"/>
      <w:r w:rsidRPr="00953FB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CB38B2">
        <w:rPr>
          <w:rFonts w:ascii="Times New Roman" w:hAnsi="Times New Roman" w:cs="Times New Roman"/>
          <w:sz w:val="24"/>
          <w:szCs w:val="24"/>
          <w:lang w:val="en-GB"/>
        </w:rPr>
        <w:t>Latin America between a Rock and a Hard Place: A Second Cold War and the Active Non-Alignment Option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CB38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38B2">
        <w:rPr>
          <w:rFonts w:ascii="Times New Roman" w:hAnsi="Times New Roman" w:cs="Times New Roman"/>
          <w:i/>
          <w:iCs/>
          <w:sz w:val="24"/>
          <w:szCs w:val="24"/>
          <w:lang w:val="en-GB"/>
        </w:rPr>
        <w:t>Global Policy</w:t>
      </w:r>
      <w:r w:rsidRPr="00CB38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B38B2">
        <w:rPr>
          <w:rFonts w:ascii="Times New Roman" w:hAnsi="Times New Roman" w:cs="Times New Roman"/>
          <w:sz w:val="24"/>
          <w:szCs w:val="24"/>
          <w:lang w:val="en-GB"/>
        </w:rPr>
        <w:t>2020, 2 Oct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0240D622" w14:textId="77777777" w:rsidR="00CB38B2" w:rsidRDefault="00CB38B2" w:rsidP="00504F9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ABE7255" w14:textId="7D0D4C9B" w:rsidR="00504F9B" w:rsidRDefault="00504F9B" w:rsidP="00504F9B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4C3658">
        <w:rPr>
          <w:rFonts w:ascii="Times New Roman" w:hAnsi="Times New Roman" w:cs="Times New Roman"/>
          <w:sz w:val="24"/>
          <w:szCs w:val="24"/>
          <w:lang w:val="en-GB"/>
        </w:rPr>
        <w:t xml:space="preserve">Jenkins, Rhys.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4C3658">
        <w:rPr>
          <w:rFonts w:ascii="Times New Roman" w:hAnsi="Times New Roman" w:cs="Times New Roman"/>
          <w:sz w:val="24"/>
          <w:szCs w:val="24"/>
          <w:lang w:val="en-GB"/>
        </w:rPr>
        <w:t>Latin America and China—a New Dependency?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4C36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42DC">
        <w:rPr>
          <w:rFonts w:ascii="Times New Roman" w:hAnsi="Times New Roman" w:cs="Times New Roman"/>
          <w:i/>
          <w:iCs/>
          <w:sz w:val="24"/>
          <w:szCs w:val="24"/>
          <w:lang w:val="en-GB"/>
        </w:rPr>
        <w:t>Third World Quarterly</w:t>
      </w:r>
      <w:r w:rsidRPr="004C3658">
        <w:rPr>
          <w:rFonts w:ascii="Times New Roman" w:hAnsi="Times New Roman" w:cs="Times New Roman"/>
          <w:sz w:val="24"/>
          <w:szCs w:val="24"/>
          <w:lang w:val="en-GB"/>
        </w:rPr>
        <w:t xml:space="preserve"> 33, no. 7 (2012): 1337-58.</w:t>
      </w:r>
    </w:p>
    <w:p w14:paraId="3FEE5C84" w14:textId="77777777" w:rsidR="004C3658" w:rsidRDefault="004C3658" w:rsidP="006E2E4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DBAEA01" w14:textId="773B106B" w:rsidR="006E2E4F" w:rsidRDefault="006E2E4F" w:rsidP="006E2E4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Strüver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Georg.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‘Bereft of Friends’? China</w:t>
      </w:r>
      <w:r w:rsidR="00504F9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 Rise and Search for Political Partners in South America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Chinese Journal of International Politics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7, no. 1 (2014): 117-51</w:t>
      </w:r>
    </w:p>
    <w:p w14:paraId="0444D99A" w14:textId="77777777" w:rsidR="004B0214" w:rsidRDefault="004B0214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C6D4599" w14:textId="68FFA5BD" w:rsidR="00E97311" w:rsidRPr="00E97311" w:rsidRDefault="00E97311" w:rsidP="00E97311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E97311">
        <w:rPr>
          <w:rFonts w:ascii="Times New Roman" w:hAnsi="Times New Roman" w:cs="Times New Roman"/>
          <w:sz w:val="24"/>
          <w:szCs w:val="24"/>
          <w:lang w:val="en-GB"/>
        </w:rPr>
        <w:t>Wise,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97311">
        <w:rPr>
          <w:rFonts w:ascii="Times New Roman" w:hAnsi="Times New Roman" w:cs="Times New Roman"/>
          <w:sz w:val="24"/>
          <w:szCs w:val="24"/>
          <w:lang w:val="en-GB"/>
        </w:rPr>
        <w:t>Carol</w:t>
      </w:r>
      <w:r>
        <w:rPr>
          <w:rFonts w:ascii="Times New Roman" w:hAnsi="Times New Roman" w:cs="Times New Roman"/>
          <w:sz w:val="24"/>
          <w:szCs w:val="24"/>
          <w:lang w:val="en-GB"/>
        </w:rPr>
        <w:t>. “</w:t>
      </w:r>
      <w:r w:rsidRPr="00E97311">
        <w:rPr>
          <w:rFonts w:ascii="Times New Roman" w:hAnsi="Times New Roman" w:cs="Times New Roman"/>
          <w:sz w:val="24"/>
          <w:szCs w:val="24"/>
          <w:lang w:val="en-GB"/>
        </w:rPr>
        <w:t>China in Latin America: Winning Hearts and Minds Pragmatically</w:t>
      </w:r>
      <w:r>
        <w:rPr>
          <w:rFonts w:ascii="Times New Roman" w:hAnsi="Times New Roman" w:cs="Times New Roman"/>
          <w:sz w:val="24"/>
          <w:szCs w:val="24"/>
          <w:lang w:val="en-GB"/>
        </w:rPr>
        <w:t>”. I</w:t>
      </w:r>
      <w:r w:rsidRPr="00E97311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E97311">
        <w:rPr>
          <w:rFonts w:ascii="Times New Roman" w:hAnsi="Times New Roman" w:cs="Times New Roman"/>
          <w:i/>
          <w:iCs/>
          <w:sz w:val="24"/>
          <w:szCs w:val="24"/>
          <w:lang w:val="en-GB"/>
        </w:rPr>
        <w:t>External Powers in Latin America</w:t>
      </w:r>
      <w:r w:rsidRPr="00E973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edited</w:t>
      </w:r>
      <w:r w:rsidRPr="00E97311">
        <w:rPr>
          <w:rFonts w:ascii="Times New Roman" w:hAnsi="Times New Roman" w:cs="Times New Roman"/>
          <w:sz w:val="24"/>
          <w:szCs w:val="24"/>
          <w:lang w:val="en-GB"/>
        </w:rPr>
        <w:t xml:space="preserve"> by Gian Luca </w:t>
      </w:r>
      <w:proofErr w:type="spellStart"/>
      <w:r w:rsidRPr="00E97311">
        <w:rPr>
          <w:rFonts w:ascii="Times New Roman" w:hAnsi="Times New Roman" w:cs="Times New Roman"/>
          <w:sz w:val="24"/>
          <w:szCs w:val="24"/>
          <w:lang w:val="en-GB"/>
        </w:rPr>
        <w:t>Gardini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44-58. </w:t>
      </w:r>
      <w:r w:rsidRPr="00E97311">
        <w:rPr>
          <w:rFonts w:ascii="Times New Roman" w:hAnsi="Times New Roman" w:cs="Times New Roman"/>
          <w:sz w:val="24"/>
          <w:szCs w:val="24"/>
          <w:lang w:val="en-GB"/>
        </w:rPr>
        <w:t>London: Routledge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97311">
        <w:rPr>
          <w:rFonts w:ascii="Times New Roman" w:hAnsi="Times New Roman" w:cs="Times New Roman"/>
          <w:sz w:val="24"/>
          <w:szCs w:val="24"/>
          <w:lang w:val="en-GB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D54970" w14:textId="77777777" w:rsidR="00E93172" w:rsidRPr="006E5E91" w:rsidRDefault="00E93172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45A400C" w14:textId="32ABF9A6" w:rsidR="00E93172" w:rsidRPr="006E5E91" w:rsidRDefault="00E93172" w:rsidP="001B4578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Recommended</w:t>
      </w:r>
    </w:p>
    <w:p w14:paraId="4A0CCE58" w14:textId="51DDFC68" w:rsidR="00E93172" w:rsidRDefault="00E93172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C28F626" w14:textId="5EFAFFBC" w:rsidR="004F32D0" w:rsidRPr="006E5E91" w:rsidRDefault="004F32D0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4F32D0">
        <w:rPr>
          <w:rFonts w:ascii="Times New Roman" w:hAnsi="Times New Roman" w:cs="Times New Roman"/>
          <w:sz w:val="24"/>
          <w:szCs w:val="24"/>
          <w:lang w:val="en-GB"/>
        </w:rPr>
        <w:t>Berg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F32D0">
        <w:rPr>
          <w:rFonts w:ascii="Times New Roman" w:hAnsi="Times New Roman" w:cs="Times New Roman"/>
          <w:sz w:val="24"/>
          <w:szCs w:val="24"/>
          <w:lang w:val="en-GB"/>
        </w:rPr>
        <w:t xml:space="preserve">Ryan </w:t>
      </w:r>
      <w:proofErr w:type="gramStart"/>
      <w:r w:rsidRPr="004F32D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4F32D0">
        <w:rPr>
          <w:rFonts w:ascii="Times New Roman" w:hAnsi="Times New Roman" w:cs="Times New Roman"/>
          <w:sz w:val="24"/>
          <w:szCs w:val="24"/>
          <w:lang w:val="en-GB"/>
        </w:rPr>
        <w:t xml:space="preserve"> and Hal Brands</w:t>
      </w:r>
      <w:r>
        <w:rPr>
          <w:rFonts w:ascii="Times New Roman" w:hAnsi="Times New Roman" w:cs="Times New Roman"/>
          <w:sz w:val="24"/>
          <w:szCs w:val="24"/>
          <w:lang w:val="en-GB"/>
        </w:rPr>
        <w:t>. “</w:t>
      </w:r>
      <w:r w:rsidRPr="004F32D0">
        <w:rPr>
          <w:rFonts w:ascii="Times New Roman" w:hAnsi="Times New Roman" w:cs="Times New Roman"/>
          <w:sz w:val="24"/>
          <w:szCs w:val="24"/>
          <w:lang w:val="en-GB"/>
        </w:rPr>
        <w:t>The Return of Geopolitics: Latin America and the Caribbean in an Era of Great-Power Rivalry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r w:rsidRPr="004F32D0">
        <w:rPr>
          <w:rFonts w:ascii="Times New Roman" w:hAnsi="Times New Roman" w:cs="Times New Roman"/>
          <w:i/>
          <w:iCs/>
          <w:sz w:val="24"/>
          <w:szCs w:val="24"/>
          <w:lang w:val="en-GB"/>
        </w:rPr>
        <w:t>Global Security Review</w:t>
      </w:r>
      <w:r w:rsidRPr="004F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2, no. 1 (</w:t>
      </w:r>
      <w:r w:rsidRPr="004F32D0">
        <w:rPr>
          <w:rFonts w:ascii="Times New Roman" w:hAnsi="Times New Roman" w:cs="Times New Roman"/>
          <w:sz w:val="24"/>
          <w:szCs w:val="24"/>
          <w:lang w:val="en-GB"/>
        </w:rPr>
        <w:t>2022)</w:t>
      </w:r>
      <w:r w:rsidR="00E97311">
        <w:rPr>
          <w:rFonts w:ascii="Times New Roman" w:hAnsi="Times New Roman" w:cs="Times New Roman"/>
          <w:sz w:val="24"/>
          <w:szCs w:val="24"/>
          <w:lang w:val="en-GB"/>
        </w:rPr>
        <w:t>: 1-9.</w:t>
      </w:r>
    </w:p>
    <w:p w14:paraId="57542360" w14:textId="77777777" w:rsidR="004F32D0" w:rsidRDefault="004F32D0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9659FED" w14:textId="184B8A98" w:rsidR="00645123" w:rsidRPr="001F64EE" w:rsidRDefault="00645123" w:rsidP="001B4578">
      <w:pPr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Brand, Alexander, Susan McEwen-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Fial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and Wolfgang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Muno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An 'Authoritarian Nexus'? China</w:t>
      </w:r>
      <w:r w:rsidR="00E9731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 Alleged Special Relationship with Autocratic States in Latin America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714B7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>European</w:t>
      </w:r>
      <w:proofErr w:type="spellEnd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>Review</w:t>
      </w:r>
      <w:proofErr w:type="spellEnd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>of</w:t>
      </w:r>
      <w:proofErr w:type="spellEnd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>Latin</w:t>
      </w:r>
      <w:proofErr w:type="spellEnd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American and </w:t>
      </w:r>
      <w:proofErr w:type="spellStart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>Caribbean</w:t>
      </w:r>
      <w:proofErr w:type="spellEnd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>Studies</w:t>
      </w:r>
      <w:proofErr w:type="spellEnd"/>
      <w:r w:rsidRPr="001F64E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/ Revista Europea de Estudios Latinoamericanos y del Caribe</w:t>
      </w:r>
      <w:r w:rsidRPr="001F64EE">
        <w:rPr>
          <w:rFonts w:ascii="Times New Roman" w:hAnsi="Times New Roman" w:cs="Times New Roman"/>
          <w:sz w:val="24"/>
          <w:szCs w:val="24"/>
          <w:lang w:val="es-ES"/>
        </w:rPr>
        <w:t xml:space="preserve"> 99 (2015): 7-28.</w:t>
      </w:r>
    </w:p>
    <w:p w14:paraId="4DF79450" w14:textId="77777777" w:rsidR="00645123" w:rsidRPr="001F64EE" w:rsidRDefault="00645123" w:rsidP="001B4578">
      <w:pPr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7320395B" w14:textId="62F36FD6" w:rsidR="001B4578" w:rsidRPr="006E5E91" w:rsidRDefault="001B4578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lastRenderedPageBreak/>
        <w:t>Eilstrup-Sangiovanni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Mette, and Stephanie C. Hofmann.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Of the Contemporary Global Order, Crisis, and Change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31866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European Public Policy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27, no. 7 (2020): 1077-89.</w:t>
      </w:r>
    </w:p>
    <w:p w14:paraId="36455BA2" w14:textId="77777777" w:rsidR="001B4578" w:rsidRPr="006E5E91" w:rsidRDefault="001B4578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D081668" w14:textId="09CD0859" w:rsidR="00690610" w:rsidRPr="006E5E91" w:rsidRDefault="00690610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Farah, Douglas, and Caitlyn Yates.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Great Power Competition in Latin America: A New Normal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31866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Fletcher Forum of World Affairs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44, no. 2 (2020): 45-64</w:t>
      </w:r>
    </w:p>
    <w:p w14:paraId="79F421FB" w14:textId="77777777" w:rsidR="00690610" w:rsidRPr="006E5E91" w:rsidRDefault="00690610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DD92E32" w14:textId="7979EBDE" w:rsidR="001B4578" w:rsidRPr="006E5E91" w:rsidRDefault="001B4578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Farrell, Henry, and Abraham L. Newman.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Weaponized Interdependence: How Global Economic Networks Shape State Coercion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31866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Security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44, no. 1 (2019): 42-79.</w:t>
      </w:r>
    </w:p>
    <w:p w14:paraId="2FCDED8F" w14:textId="77777777" w:rsidR="001B4578" w:rsidRPr="006E5E91" w:rsidRDefault="001B4578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A1F6609" w14:textId="075C079A" w:rsidR="001B4578" w:rsidRPr="006E5E91" w:rsidRDefault="001B4578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>Flores-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Macías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Gustavo A, and Sarah E Kreps.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The Foreign Policy Consequences of Trade: China’s Commercial Relations with Africa and Latin America, 1992–2006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31866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Politics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75, no. 2 (2013): 357-71.</w:t>
      </w:r>
    </w:p>
    <w:p w14:paraId="2E7D6896" w14:textId="1C221477" w:rsidR="00E93172" w:rsidRPr="006E5E91" w:rsidRDefault="00E93172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D3A9DCF" w14:textId="249F01A0" w:rsidR="00504F9B" w:rsidRDefault="00504F9B" w:rsidP="00E9317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504F9B">
        <w:rPr>
          <w:rFonts w:ascii="Times New Roman" w:hAnsi="Times New Roman" w:cs="Times New Roman"/>
          <w:sz w:val="24"/>
          <w:szCs w:val="24"/>
          <w:lang w:val="en-GB"/>
        </w:rPr>
        <w:t xml:space="preserve">Gallagher, Kevin. </w:t>
      </w:r>
      <w:r w:rsidRPr="00504F9B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China Triangle: Latin America's China Boom and the Fate of the Washington Consensus</w:t>
      </w:r>
      <w:r w:rsidRPr="00504F9B">
        <w:rPr>
          <w:rFonts w:ascii="Times New Roman" w:hAnsi="Times New Roman" w:cs="Times New Roman"/>
          <w:sz w:val="24"/>
          <w:szCs w:val="24"/>
          <w:lang w:val="en-GB"/>
        </w:rPr>
        <w:t>. New York: Oxford University Press, 2016.</w:t>
      </w:r>
    </w:p>
    <w:p w14:paraId="3E202B0C" w14:textId="15059D5B" w:rsidR="001B4578" w:rsidRPr="006E5E91" w:rsidRDefault="001B4578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026ED3" w14:textId="4F4050A0" w:rsidR="0074066D" w:rsidRDefault="0074066D" w:rsidP="0074066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Kahler, Miles.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Global Governance: Three Futures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31866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Studies Review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20, no. 2 (2018): 239-46.</w:t>
      </w:r>
    </w:p>
    <w:p w14:paraId="7161DC8B" w14:textId="5256B934" w:rsidR="006E2E4F" w:rsidRDefault="006E2E4F" w:rsidP="0074066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40BF1B4" w14:textId="49A66398" w:rsidR="006E2E4F" w:rsidRPr="006E5E91" w:rsidRDefault="006E2E4F" w:rsidP="0074066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2E4F">
        <w:rPr>
          <w:rFonts w:ascii="Times New Roman" w:hAnsi="Times New Roman" w:cs="Times New Roman"/>
          <w:sz w:val="24"/>
          <w:szCs w:val="24"/>
          <w:lang w:val="en-GB"/>
        </w:rPr>
        <w:t>Kaplan, Stephen B.</w:t>
      </w:r>
      <w:r w:rsidR="00504F9B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Pr="006E2E4F">
        <w:rPr>
          <w:rFonts w:ascii="Times New Roman" w:hAnsi="Times New Roman" w:cs="Times New Roman"/>
          <w:sz w:val="24"/>
          <w:szCs w:val="24"/>
          <w:lang w:val="en-GB"/>
        </w:rPr>
        <w:t>Banking Unconditionally: The Political Economy of Chinese Finance in Latin America.</w:t>
      </w:r>
      <w:r w:rsidR="004E6CC2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2E4F">
        <w:rPr>
          <w:rFonts w:ascii="Times New Roman" w:hAnsi="Times New Roman" w:cs="Times New Roman"/>
          <w:sz w:val="24"/>
          <w:szCs w:val="24"/>
          <w:lang w:val="en-GB"/>
        </w:rPr>
        <w:t xml:space="preserve"> Review of International Political Economy 23, no. 4 (2016): 643-76.</w:t>
      </w:r>
    </w:p>
    <w:p w14:paraId="686C2AEB" w14:textId="4DF57B52" w:rsidR="00D608A3" w:rsidRDefault="00D608A3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D88D540" w14:textId="644F9FB3" w:rsidR="007340F2" w:rsidRDefault="007340F2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40F2">
        <w:rPr>
          <w:rFonts w:ascii="Times New Roman" w:hAnsi="Times New Roman" w:cs="Times New Roman"/>
          <w:sz w:val="24"/>
          <w:szCs w:val="24"/>
          <w:lang w:val="en-GB"/>
        </w:rPr>
        <w:t>Londoño</w:t>
      </w:r>
      <w:proofErr w:type="spellEnd"/>
      <w:r w:rsidRPr="007340F2">
        <w:rPr>
          <w:rFonts w:ascii="Times New Roman" w:hAnsi="Times New Roman" w:cs="Times New Roman"/>
          <w:sz w:val="24"/>
          <w:szCs w:val="24"/>
          <w:lang w:val="en-GB"/>
        </w:rPr>
        <w:t>, Ernesto. “From a Space Station in Argentina, China Expands Its Reach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7340F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New York Times</w:t>
      </w:r>
      <w:r w:rsidR="002C28F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July</w:t>
      </w:r>
      <w:r w:rsidR="002C28F5">
        <w:rPr>
          <w:rFonts w:ascii="Times New Roman" w:hAnsi="Times New Roman" w:cs="Times New Roman"/>
          <w:sz w:val="24"/>
          <w:szCs w:val="24"/>
          <w:lang w:val="en-GB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en-GB"/>
        </w:rPr>
        <w:t>, 2018</w:t>
      </w:r>
      <w:r w:rsidR="002C28F5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 w:rsidRPr="00CB65E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https://www.nytimes.com/2018/07/28/world/americas/china-latin-america.html</w:t>
        </w:r>
      </w:hyperlink>
      <w:r w:rsidRPr="007340F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495AB3" w14:textId="344ACB46" w:rsidR="007340F2" w:rsidRDefault="007340F2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89D38F0" w14:textId="77777777" w:rsidR="00CB38B2" w:rsidRPr="006E5E91" w:rsidRDefault="00CB38B2" w:rsidP="00CB38B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Malamud, Andrés, and Luis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Schenoni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Latin America Is Off the Global Stage, and That’s OK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Foreign Policy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10 (2019): </w:t>
      </w:r>
      <w:hyperlink r:id="rId13" w:history="1">
        <w:r w:rsidRPr="006E5E9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https://foreignpolicy.com/2020/09/10/latin-america-global-stage-imperialism-geopolitics/</w:t>
        </w:r>
      </w:hyperlink>
    </w:p>
    <w:p w14:paraId="56B9FFF5" w14:textId="77777777" w:rsidR="00CB38B2" w:rsidRPr="006E5E91" w:rsidRDefault="00CB38B2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F8C676C" w14:textId="15FA0B1F" w:rsidR="00D608A3" w:rsidRPr="006E5E91" w:rsidRDefault="00D608A3" w:rsidP="001B4578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Mijares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Víctor M.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Soft Balancing the Titans: Venezuelan Foreign‐Policy Strategy Toward the United States, China, and Russia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581D0F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Policy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8, no. 2 (2017): 201-231.</w:t>
      </w:r>
    </w:p>
    <w:p w14:paraId="198CD08E" w14:textId="6DA6F1A1" w:rsidR="001B4578" w:rsidRPr="006E5E91" w:rsidRDefault="001B4578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22950C8" w14:textId="77777777" w:rsidR="006E2E4F" w:rsidRPr="006E5E91" w:rsidRDefault="006E2E4F" w:rsidP="006E2E4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Paz, Gonzalo Sebastián.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China, United States and Hegemonic Challenge in Latin America: An Overview and Some Lessons from Previous Instances of Hegemonic Challenge in the Region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China Quarterly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209 (2012): 18-34.</w:t>
      </w:r>
    </w:p>
    <w:p w14:paraId="6C8FC299" w14:textId="77777777" w:rsidR="006E2E4F" w:rsidRDefault="006E2E4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890A91F" w14:textId="61B80834" w:rsidR="00617C69" w:rsidRDefault="00617C6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Rosales,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Antulio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Deepening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Extractivism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Rentierism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>: China’s Role in Venezuela’s Bolivarian Developmental Model</w:t>
      </w:r>
      <w:r w:rsidR="006E5E9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581D0F" w:rsidRPr="006E5E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Canadian Journal of Development Studies / Revue </w:t>
      </w:r>
      <w:proofErr w:type="spell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canadienne</w:t>
      </w:r>
      <w:proofErr w:type="spellEnd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d'études</w:t>
      </w:r>
      <w:proofErr w:type="spellEnd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du </w:t>
      </w:r>
      <w:proofErr w:type="spellStart"/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développement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37, no. 4 (2016): 560-77.</w:t>
      </w:r>
    </w:p>
    <w:p w14:paraId="5F9822EB" w14:textId="77777777" w:rsidR="008D14C7" w:rsidRDefault="008D14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8296930" w14:textId="0D77EAF9" w:rsidR="006256BC" w:rsidRDefault="006256BC" w:rsidP="006256B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Stallings, Barbara.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Dependency in the Twenty-First Century? The Political Economy of China-Latin America Relations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. Cambridge: Cambridge University Press, 2020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429603" w14:textId="77777777" w:rsidR="00ED4444" w:rsidRDefault="00ED4444" w:rsidP="006256B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8319BC1" w14:textId="04CF8C36" w:rsidR="007340F2" w:rsidRDefault="007340F2" w:rsidP="006256B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40F2">
        <w:rPr>
          <w:rFonts w:ascii="Times New Roman" w:hAnsi="Times New Roman" w:cs="Times New Roman"/>
          <w:sz w:val="24"/>
          <w:szCs w:val="24"/>
          <w:lang w:val="en-GB"/>
        </w:rPr>
        <w:t>Tokatlian</w:t>
      </w:r>
      <w:proofErr w:type="spellEnd"/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, Juan Gabriel. “A view from Latin America”.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40F2">
        <w:rPr>
          <w:rFonts w:ascii="Times New Roman" w:hAnsi="Times New Roman" w:cs="Times New Roman"/>
          <w:i/>
          <w:iCs/>
          <w:sz w:val="24"/>
          <w:szCs w:val="24"/>
          <w:lang w:val="en-GB"/>
        </w:rPr>
        <w:t>China’s Expansion into the Western Hemisphere: Implications for Latin America and the United States</w:t>
      </w:r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edited by</w:t>
      </w:r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 Riordan </w:t>
      </w:r>
      <w:proofErr w:type="spellStart"/>
      <w:r w:rsidRPr="007340F2">
        <w:rPr>
          <w:rFonts w:ascii="Times New Roman" w:hAnsi="Times New Roman" w:cs="Times New Roman"/>
          <w:sz w:val="24"/>
          <w:szCs w:val="24"/>
          <w:lang w:val="en-GB"/>
        </w:rPr>
        <w:t>Roett</w:t>
      </w:r>
      <w:proofErr w:type="spellEnd"/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7340F2">
        <w:rPr>
          <w:rFonts w:ascii="Times New Roman" w:hAnsi="Times New Roman" w:cs="Times New Roman"/>
          <w:sz w:val="24"/>
          <w:szCs w:val="24"/>
          <w:lang w:val="en-GB"/>
        </w:rPr>
        <w:t xml:space="preserve"> Guadalupe Paz, 55–89. Washington: Brookings Institution Press, 2008.</w:t>
      </w:r>
    </w:p>
    <w:p w14:paraId="5F97DE0D" w14:textId="77777777" w:rsidR="007340F2" w:rsidRDefault="007340F2" w:rsidP="006E2E4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FA1A284" w14:textId="7868C862" w:rsidR="006E2E4F" w:rsidRPr="006E5E91" w:rsidRDefault="006E2E4F" w:rsidP="006E2E4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Urdinez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Francisco, Fernando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Mouron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Luis L.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Schenoni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proofErr w:type="spellStart"/>
      <w:r w:rsidRPr="006E5E91">
        <w:rPr>
          <w:rFonts w:ascii="Times New Roman" w:hAnsi="Times New Roman" w:cs="Times New Roman"/>
          <w:sz w:val="24"/>
          <w:szCs w:val="24"/>
          <w:lang w:val="en-GB"/>
        </w:rPr>
        <w:t>Amâncio</w:t>
      </w:r>
      <w:proofErr w:type="spellEnd"/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J. de Oliveira.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>Chinese Economic Statecraft and U.S. Hegemony in Latin America: An Empirical Analysis, 2003–2014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E5E91">
        <w:rPr>
          <w:rFonts w:ascii="Times New Roman" w:hAnsi="Times New Roman" w:cs="Times New Roman"/>
          <w:i/>
          <w:iCs/>
          <w:sz w:val="24"/>
          <w:szCs w:val="24"/>
          <w:lang w:val="en-GB"/>
        </w:rPr>
        <w:t>Latin American Politics and Society</w:t>
      </w:r>
      <w:r w:rsidRPr="006E5E91">
        <w:rPr>
          <w:rFonts w:ascii="Times New Roman" w:hAnsi="Times New Roman" w:cs="Times New Roman"/>
          <w:sz w:val="24"/>
          <w:szCs w:val="24"/>
          <w:lang w:val="en-GB"/>
        </w:rPr>
        <w:t xml:space="preserve"> 58, no. 4 (2016): 3-30.</w:t>
      </w:r>
    </w:p>
    <w:sectPr w:rsidR="006E2E4F" w:rsidRPr="006E5E9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4E78" w14:textId="77777777" w:rsidR="00DB51A0" w:rsidRDefault="00DB51A0" w:rsidP="004C7D40">
      <w:pPr>
        <w:spacing w:after="0" w:line="240" w:lineRule="auto"/>
      </w:pPr>
      <w:r>
        <w:separator/>
      </w:r>
    </w:p>
  </w:endnote>
  <w:endnote w:type="continuationSeparator" w:id="0">
    <w:p w14:paraId="4374588A" w14:textId="77777777" w:rsidR="00DB51A0" w:rsidRDefault="00DB51A0" w:rsidP="004C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235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8E9E68" w14:textId="2FA6A300" w:rsidR="001F2CE7" w:rsidRPr="001F2CE7" w:rsidRDefault="001F2CE7">
        <w:pPr>
          <w:pStyle w:val="Footer"/>
          <w:jc w:val="right"/>
          <w:rPr>
            <w:rFonts w:ascii="Times New Roman" w:hAnsi="Times New Roman" w:cs="Times New Roman"/>
          </w:rPr>
        </w:pPr>
        <w:r w:rsidRPr="001F2CE7">
          <w:rPr>
            <w:rFonts w:ascii="Times New Roman" w:hAnsi="Times New Roman" w:cs="Times New Roman"/>
          </w:rPr>
          <w:fldChar w:fldCharType="begin"/>
        </w:r>
        <w:r w:rsidRPr="001F2CE7">
          <w:rPr>
            <w:rFonts w:ascii="Times New Roman" w:hAnsi="Times New Roman" w:cs="Times New Roman"/>
          </w:rPr>
          <w:instrText xml:space="preserve"> PAGE   \* MERGEFORMAT </w:instrText>
        </w:r>
        <w:r w:rsidRPr="001F2CE7">
          <w:rPr>
            <w:rFonts w:ascii="Times New Roman" w:hAnsi="Times New Roman" w:cs="Times New Roman"/>
          </w:rPr>
          <w:fldChar w:fldCharType="separate"/>
        </w:r>
        <w:r w:rsidRPr="001F2CE7">
          <w:rPr>
            <w:rFonts w:ascii="Times New Roman" w:hAnsi="Times New Roman" w:cs="Times New Roman"/>
            <w:noProof/>
          </w:rPr>
          <w:t>2</w:t>
        </w:r>
        <w:r w:rsidRPr="001F2CE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AA6B74" w14:textId="77777777" w:rsidR="001F2CE7" w:rsidRDefault="001F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EA38" w14:textId="77777777" w:rsidR="00DB51A0" w:rsidRDefault="00DB51A0" w:rsidP="004C7D40">
      <w:pPr>
        <w:spacing w:after="0" w:line="240" w:lineRule="auto"/>
      </w:pPr>
      <w:r>
        <w:separator/>
      </w:r>
    </w:p>
  </w:footnote>
  <w:footnote w:type="continuationSeparator" w:id="0">
    <w:p w14:paraId="51120C31" w14:textId="77777777" w:rsidR="00DB51A0" w:rsidRDefault="00DB51A0" w:rsidP="004C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BBE"/>
    <w:multiLevelType w:val="multilevel"/>
    <w:tmpl w:val="20A8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92610"/>
    <w:multiLevelType w:val="hybridMultilevel"/>
    <w:tmpl w:val="EAB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0751">
    <w:abstractNumId w:val="0"/>
  </w:num>
  <w:num w:numId="2" w16cid:durableId="181517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0B"/>
    <w:rsid w:val="000258AE"/>
    <w:rsid w:val="00027653"/>
    <w:rsid w:val="000306FF"/>
    <w:rsid w:val="000347F4"/>
    <w:rsid w:val="00037F24"/>
    <w:rsid w:val="00057156"/>
    <w:rsid w:val="00081E3D"/>
    <w:rsid w:val="0008396D"/>
    <w:rsid w:val="00091E6C"/>
    <w:rsid w:val="000A0E2D"/>
    <w:rsid w:val="000B354C"/>
    <w:rsid w:val="000C01BE"/>
    <w:rsid w:val="000E3903"/>
    <w:rsid w:val="000F1DC7"/>
    <w:rsid w:val="000F455A"/>
    <w:rsid w:val="000F7F24"/>
    <w:rsid w:val="00101EFE"/>
    <w:rsid w:val="0016178B"/>
    <w:rsid w:val="001625D5"/>
    <w:rsid w:val="00164514"/>
    <w:rsid w:val="0016552E"/>
    <w:rsid w:val="0017357D"/>
    <w:rsid w:val="00194429"/>
    <w:rsid w:val="001A0722"/>
    <w:rsid w:val="001A16EA"/>
    <w:rsid w:val="001B4578"/>
    <w:rsid w:val="001B7714"/>
    <w:rsid w:val="001E4B91"/>
    <w:rsid w:val="001F2CE7"/>
    <w:rsid w:val="001F64EE"/>
    <w:rsid w:val="0020016E"/>
    <w:rsid w:val="0020648B"/>
    <w:rsid w:val="00210819"/>
    <w:rsid w:val="002121C1"/>
    <w:rsid w:val="002132D5"/>
    <w:rsid w:val="00220E5C"/>
    <w:rsid w:val="00230103"/>
    <w:rsid w:val="00235C49"/>
    <w:rsid w:val="0025134E"/>
    <w:rsid w:val="002611FD"/>
    <w:rsid w:val="0027173F"/>
    <w:rsid w:val="002823B1"/>
    <w:rsid w:val="00292F98"/>
    <w:rsid w:val="002A01E9"/>
    <w:rsid w:val="002B26CE"/>
    <w:rsid w:val="002B377E"/>
    <w:rsid w:val="002C28F5"/>
    <w:rsid w:val="002E0FF6"/>
    <w:rsid w:val="002E7883"/>
    <w:rsid w:val="002F7D01"/>
    <w:rsid w:val="00310318"/>
    <w:rsid w:val="0031183D"/>
    <w:rsid w:val="00325729"/>
    <w:rsid w:val="00326FAF"/>
    <w:rsid w:val="00336D33"/>
    <w:rsid w:val="00337235"/>
    <w:rsid w:val="00345769"/>
    <w:rsid w:val="00365E96"/>
    <w:rsid w:val="00367250"/>
    <w:rsid w:val="0037163D"/>
    <w:rsid w:val="0038755C"/>
    <w:rsid w:val="00392513"/>
    <w:rsid w:val="00393FB3"/>
    <w:rsid w:val="00397655"/>
    <w:rsid w:val="003B4E6D"/>
    <w:rsid w:val="003C2C11"/>
    <w:rsid w:val="003C657D"/>
    <w:rsid w:val="003E5410"/>
    <w:rsid w:val="003F1329"/>
    <w:rsid w:val="003F4BAB"/>
    <w:rsid w:val="003F4BD7"/>
    <w:rsid w:val="00420FD9"/>
    <w:rsid w:val="00432C36"/>
    <w:rsid w:val="00434667"/>
    <w:rsid w:val="0044463D"/>
    <w:rsid w:val="00461084"/>
    <w:rsid w:val="004864BE"/>
    <w:rsid w:val="004912B4"/>
    <w:rsid w:val="0049237C"/>
    <w:rsid w:val="00494BB3"/>
    <w:rsid w:val="004A52BE"/>
    <w:rsid w:val="004A5CBA"/>
    <w:rsid w:val="004B0214"/>
    <w:rsid w:val="004B0B03"/>
    <w:rsid w:val="004B3189"/>
    <w:rsid w:val="004B31D2"/>
    <w:rsid w:val="004B41D3"/>
    <w:rsid w:val="004C3658"/>
    <w:rsid w:val="004C7D40"/>
    <w:rsid w:val="004D214D"/>
    <w:rsid w:val="004D785F"/>
    <w:rsid w:val="004E6CC2"/>
    <w:rsid w:val="004F16E7"/>
    <w:rsid w:val="004F32D0"/>
    <w:rsid w:val="004F6D0C"/>
    <w:rsid w:val="00500771"/>
    <w:rsid w:val="00502798"/>
    <w:rsid w:val="00504F9B"/>
    <w:rsid w:val="00522C5B"/>
    <w:rsid w:val="00533923"/>
    <w:rsid w:val="00543D67"/>
    <w:rsid w:val="00545822"/>
    <w:rsid w:val="0055457F"/>
    <w:rsid w:val="0058095E"/>
    <w:rsid w:val="00581D0F"/>
    <w:rsid w:val="00583745"/>
    <w:rsid w:val="00585D0B"/>
    <w:rsid w:val="005A5F7D"/>
    <w:rsid w:val="005C4348"/>
    <w:rsid w:val="005C4BE1"/>
    <w:rsid w:val="005C77C2"/>
    <w:rsid w:val="005C7CF0"/>
    <w:rsid w:val="005D6644"/>
    <w:rsid w:val="005E44F2"/>
    <w:rsid w:val="005E60C1"/>
    <w:rsid w:val="005F3A5C"/>
    <w:rsid w:val="005F7162"/>
    <w:rsid w:val="0060012C"/>
    <w:rsid w:val="00617C69"/>
    <w:rsid w:val="006256BC"/>
    <w:rsid w:val="006268D3"/>
    <w:rsid w:val="0063436D"/>
    <w:rsid w:val="006361DF"/>
    <w:rsid w:val="00641058"/>
    <w:rsid w:val="00645123"/>
    <w:rsid w:val="0065369A"/>
    <w:rsid w:val="00655366"/>
    <w:rsid w:val="006611AA"/>
    <w:rsid w:val="006744DF"/>
    <w:rsid w:val="00687B1A"/>
    <w:rsid w:val="00690610"/>
    <w:rsid w:val="006A0690"/>
    <w:rsid w:val="006A2EB0"/>
    <w:rsid w:val="006A3080"/>
    <w:rsid w:val="006A3CFF"/>
    <w:rsid w:val="006B402E"/>
    <w:rsid w:val="006D4E20"/>
    <w:rsid w:val="006D5419"/>
    <w:rsid w:val="006D55ED"/>
    <w:rsid w:val="006D6198"/>
    <w:rsid w:val="006E142E"/>
    <w:rsid w:val="006E2E4F"/>
    <w:rsid w:val="006E5E91"/>
    <w:rsid w:val="006F5300"/>
    <w:rsid w:val="00705699"/>
    <w:rsid w:val="00720F0E"/>
    <w:rsid w:val="00731A0A"/>
    <w:rsid w:val="007340F2"/>
    <w:rsid w:val="00734409"/>
    <w:rsid w:val="0074066D"/>
    <w:rsid w:val="0074610B"/>
    <w:rsid w:val="00752AFF"/>
    <w:rsid w:val="00753689"/>
    <w:rsid w:val="007559BE"/>
    <w:rsid w:val="00755D3B"/>
    <w:rsid w:val="007575B2"/>
    <w:rsid w:val="00761427"/>
    <w:rsid w:val="00770476"/>
    <w:rsid w:val="00770DF3"/>
    <w:rsid w:val="00773350"/>
    <w:rsid w:val="007863A2"/>
    <w:rsid w:val="00792C0F"/>
    <w:rsid w:val="007A48C9"/>
    <w:rsid w:val="007C3CE5"/>
    <w:rsid w:val="007C4DDD"/>
    <w:rsid w:val="007C674D"/>
    <w:rsid w:val="007D1CF0"/>
    <w:rsid w:val="007D31D0"/>
    <w:rsid w:val="007E3027"/>
    <w:rsid w:val="007E7F65"/>
    <w:rsid w:val="008030F6"/>
    <w:rsid w:val="00807558"/>
    <w:rsid w:val="00813477"/>
    <w:rsid w:val="008146BE"/>
    <w:rsid w:val="00823479"/>
    <w:rsid w:val="0083055E"/>
    <w:rsid w:val="00830860"/>
    <w:rsid w:val="0083379A"/>
    <w:rsid w:val="00835CC8"/>
    <w:rsid w:val="00842CB0"/>
    <w:rsid w:val="00846D1D"/>
    <w:rsid w:val="00866834"/>
    <w:rsid w:val="00866AD0"/>
    <w:rsid w:val="00876569"/>
    <w:rsid w:val="00884987"/>
    <w:rsid w:val="008A1AA3"/>
    <w:rsid w:val="008A5682"/>
    <w:rsid w:val="008A68A6"/>
    <w:rsid w:val="008A76E4"/>
    <w:rsid w:val="008C165E"/>
    <w:rsid w:val="008C5112"/>
    <w:rsid w:val="008D14C7"/>
    <w:rsid w:val="008E5064"/>
    <w:rsid w:val="008F6DE1"/>
    <w:rsid w:val="00901323"/>
    <w:rsid w:val="00901A0B"/>
    <w:rsid w:val="00901E28"/>
    <w:rsid w:val="009034BE"/>
    <w:rsid w:val="009132A7"/>
    <w:rsid w:val="0091474D"/>
    <w:rsid w:val="00932B18"/>
    <w:rsid w:val="00936F01"/>
    <w:rsid w:val="00943AC6"/>
    <w:rsid w:val="00953FB9"/>
    <w:rsid w:val="00956D1A"/>
    <w:rsid w:val="00960CA7"/>
    <w:rsid w:val="009624FB"/>
    <w:rsid w:val="00971671"/>
    <w:rsid w:val="00990A79"/>
    <w:rsid w:val="00994773"/>
    <w:rsid w:val="009B58D1"/>
    <w:rsid w:val="009C0A4A"/>
    <w:rsid w:val="009D1BF7"/>
    <w:rsid w:val="009E3459"/>
    <w:rsid w:val="009E39A5"/>
    <w:rsid w:val="009E43F1"/>
    <w:rsid w:val="009F0398"/>
    <w:rsid w:val="009F738B"/>
    <w:rsid w:val="009F7C25"/>
    <w:rsid w:val="00A0143F"/>
    <w:rsid w:val="00A052FE"/>
    <w:rsid w:val="00A1658F"/>
    <w:rsid w:val="00A2722A"/>
    <w:rsid w:val="00A42087"/>
    <w:rsid w:val="00A53676"/>
    <w:rsid w:val="00A5383F"/>
    <w:rsid w:val="00A54F0A"/>
    <w:rsid w:val="00A75103"/>
    <w:rsid w:val="00A854DF"/>
    <w:rsid w:val="00A862E4"/>
    <w:rsid w:val="00AA0E3B"/>
    <w:rsid w:val="00AB19AE"/>
    <w:rsid w:val="00AB24E5"/>
    <w:rsid w:val="00AB278C"/>
    <w:rsid w:val="00AC0D20"/>
    <w:rsid w:val="00AC2636"/>
    <w:rsid w:val="00AC2FB8"/>
    <w:rsid w:val="00AC3B42"/>
    <w:rsid w:val="00AD4463"/>
    <w:rsid w:val="00AF6EED"/>
    <w:rsid w:val="00AF71BD"/>
    <w:rsid w:val="00AF7F43"/>
    <w:rsid w:val="00B100CD"/>
    <w:rsid w:val="00B10E46"/>
    <w:rsid w:val="00B21C0A"/>
    <w:rsid w:val="00B31434"/>
    <w:rsid w:val="00B31866"/>
    <w:rsid w:val="00B31EFE"/>
    <w:rsid w:val="00B33160"/>
    <w:rsid w:val="00B379E9"/>
    <w:rsid w:val="00B40A53"/>
    <w:rsid w:val="00B617F6"/>
    <w:rsid w:val="00B62534"/>
    <w:rsid w:val="00B722EF"/>
    <w:rsid w:val="00B73493"/>
    <w:rsid w:val="00B921D7"/>
    <w:rsid w:val="00B94D9B"/>
    <w:rsid w:val="00B96476"/>
    <w:rsid w:val="00BA0706"/>
    <w:rsid w:val="00BA1CC5"/>
    <w:rsid w:val="00BA3BAE"/>
    <w:rsid w:val="00BB1D0F"/>
    <w:rsid w:val="00BB24D4"/>
    <w:rsid w:val="00BC110C"/>
    <w:rsid w:val="00BC25AC"/>
    <w:rsid w:val="00BD3F22"/>
    <w:rsid w:val="00C03282"/>
    <w:rsid w:val="00C159F2"/>
    <w:rsid w:val="00C16BBE"/>
    <w:rsid w:val="00C20C67"/>
    <w:rsid w:val="00C21A04"/>
    <w:rsid w:val="00C23FC4"/>
    <w:rsid w:val="00C37812"/>
    <w:rsid w:val="00C418F9"/>
    <w:rsid w:val="00C66D15"/>
    <w:rsid w:val="00C72DB8"/>
    <w:rsid w:val="00C875CF"/>
    <w:rsid w:val="00C97310"/>
    <w:rsid w:val="00CA08BA"/>
    <w:rsid w:val="00CA2DE3"/>
    <w:rsid w:val="00CA3AD9"/>
    <w:rsid w:val="00CB0B2B"/>
    <w:rsid w:val="00CB38B2"/>
    <w:rsid w:val="00CB38D9"/>
    <w:rsid w:val="00CB4368"/>
    <w:rsid w:val="00CB52DB"/>
    <w:rsid w:val="00CB55D5"/>
    <w:rsid w:val="00CB7FC6"/>
    <w:rsid w:val="00CC14AE"/>
    <w:rsid w:val="00CC52E4"/>
    <w:rsid w:val="00CE1E67"/>
    <w:rsid w:val="00D0209A"/>
    <w:rsid w:val="00D10773"/>
    <w:rsid w:val="00D14D6F"/>
    <w:rsid w:val="00D20086"/>
    <w:rsid w:val="00D6039E"/>
    <w:rsid w:val="00D608A3"/>
    <w:rsid w:val="00D63116"/>
    <w:rsid w:val="00D72015"/>
    <w:rsid w:val="00D81EC0"/>
    <w:rsid w:val="00D90A91"/>
    <w:rsid w:val="00DB04C5"/>
    <w:rsid w:val="00DB0C4A"/>
    <w:rsid w:val="00DB51A0"/>
    <w:rsid w:val="00DC1A48"/>
    <w:rsid w:val="00DC522C"/>
    <w:rsid w:val="00DC61C5"/>
    <w:rsid w:val="00DE326E"/>
    <w:rsid w:val="00DF70AE"/>
    <w:rsid w:val="00DF7E83"/>
    <w:rsid w:val="00E01CA2"/>
    <w:rsid w:val="00E02B27"/>
    <w:rsid w:val="00E150F9"/>
    <w:rsid w:val="00E21DD7"/>
    <w:rsid w:val="00E27CBD"/>
    <w:rsid w:val="00E34B0D"/>
    <w:rsid w:val="00E5408F"/>
    <w:rsid w:val="00E548B1"/>
    <w:rsid w:val="00E5525F"/>
    <w:rsid w:val="00E55E24"/>
    <w:rsid w:val="00E64646"/>
    <w:rsid w:val="00E65DE3"/>
    <w:rsid w:val="00E6614F"/>
    <w:rsid w:val="00E7639D"/>
    <w:rsid w:val="00E90464"/>
    <w:rsid w:val="00E91790"/>
    <w:rsid w:val="00E93172"/>
    <w:rsid w:val="00E9321A"/>
    <w:rsid w:val="00E9459F"/>
    <w:rsid w:val="00E95D25"/>
    <w:rsid w:val="00E97311"/>
    <w:rsid w:val="00EA6123"/>
    <w:rsid w:val="00EB57A3"/>
    <w:rsid w:val="00EC3512"/>
    <w:rsid w:val="00EC3BE2"/>
    <w:rsid w:val="00ED107E"/>
    <w:rsid w:val="00ED4444"/>
    <w:rsid w:val="00ED5634"/>
    <w:rsid w:val="00EF1695"/>
    <w:rsid w:val="00F061DD"/>
    <w:rsid w:val="00F142C9"/>
    <w:rsid w:val="00F22CB7"/>
    <w:rsid w:val="00F247F1"/>
    <w:rsid w:val="00F30086"/>
    <w:rsid w:val="00F342E3"/>
    <w:rsid w:val="00F41D78"/>
    <w:rsid w:val="00F44CD3"/>
    <w:rsid w:val="00F63F2B"/>
    <w:rsid w:val="00F714B7"/>
    <w:rsid w:val="00F745CB"/>
    <w:rsid w:val="00F778C4"/>
    <w:rsid w:val="00F77A64"/>
    <w:rsid w:val="00F842DC"/>
    <w:rsid w:val="00F84634"/>
    <w:rsid w:val="00F8494F"/>
    <w:rsid w:val="00F91E22"/>
    <w:rsid w:val="00F92BAB"/>
    <w:rsid w:val="00FC72D7"/>
    <w:rsid w:val="00FD6751"/>
    <w:rsid w:val="00FE0B6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84E9"/>
  <w15:chartTrackingRefBased/>
  <w15:docId w15:val="{93CFA160-B58E-4A5D-8B54-37972AF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1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4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40"/>
  </w:style>
  <w:style w:type="paragraph" w:styleId="Footer">
    <w:name w:val="footer"/>
    <w:basedOn w:val="Normal"/>
    <w:link w:val="FooterChar"/>
    <w:uiPriority w:val="99"/>
    <w:unhideWhenUsed/>
    <w:rsid w:val="004C7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40"/>
  </w:style>
  <w:style w:type="paragraph" w:styleId="ListParagraph">
    <w:name w:val="List Paragraph"/>
    <w:basedOn w:val="Normal"/>
    <w:uiPriority w:val="34"/>
    <w:qFormat/>
    <w:rsid w:val="009E34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5E96"/>
    <w:rPr>
      <w:i/>
      <w:iCs/>
    </w:rPr>
  </w:style>
  <w:style w:type="character" w:customStyle="1" w:styleId="nlmyear">
    <w:name w:val="nlm_year"/>
    <w:basedOn w:val="DefaultParagraphFont"/>
    <w:rsid w:val="00BA1CC5"/>
  </w:style>
  <w:style w:type="character" w:customStyle="1" w:styleId="nlmarticle-title">
    <w:name w:val="nlm_article-title"/>
    <w:basedOn w:val="DefaultParagraphFont"/>
    <w:rsid w:val="00BA1CC5"/>
  </w:style>
  <w:style w:type="character" w:customStyle="1" w:styleId="nlmfpage">
    <w:name w:val="nlm_fpage"/>
    <w:basedOn w:val="DefaultParagraphFont"/>
    <w:rsid w:val="00BA1CC5"/>
  </w:style>
  <w:style w:type="character" w:customStyle="1" w:styleId="nlmlpage">
    <w:name w:val="nlm_lpage"/>
    <w:basedOn w:val="DefaultParagraphFont"/>
    <w:rsid w:val="00BA1CC5"/>
  </w:style>
  <w:style w:type="character" w:customStyle="1" w:styleId="nlmpublisher-loc">
    <w:name w:val="nlm_publisher-loc"/>
    <w:basedOn w:val="DefaultParagraphFont"/>
    <w:rsid w:val="00BA1CC5"/>
  </w:style>
  <w:style w:type="character" w:customStyle="1" w:styleId="nlmpublisher-name">
    <w:name w:val="nlm_publisher-name"/>
    <w:basedOn w:val="DefaultParagraphFont"/>
    <w:rsid w:val="00BA1CC5"/>
  </w:style>
  <w:style w:type="character" w:styleId="Strong">
    <w:name w:val="Strong"/>
    <w:basedOn w:val="DefaultParagraphFont"/>
    <w:uiPriority w:val="22"/>
    <w:qFormat/>
    <w:rsid w:val="00AB27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5699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7C674D"/>
  </w:style>
  <w:style w:type="character" w:customStyle="1" w:styleId="year">
    <w:name w:val="year"/>
    <w:basedOn w:val="DefaultParagraphFont"/>
    <w:rsid w:val="007C674D"/>
  </w:style>
  <w:style w:type="character" w:customStyle="1" w:styleId="title-with-parent">
    <w:name w:val="title-with-parent"/>
    <w:basedOn w:val="DefaultParagraphFont"/>
    <w:rsid w:val="007C674D"/>
  </w:style>
  <w:style w:type="character" w:customStyle="1" w:styleId="journal">
    <w:name w:val="journal"/>
    <w:basedOn w:val="DefaultParagraphFont"/>
    <w:rsid w:val="007C674D"/>
  </w:style>
  <w:style w:type="character" w:customStyle="1" w:styleId="volume">
    <w:name w:val="volume"/>
    <w:basedOn w:val="DefaultParagraphFont"/>
    <w:rsid w:val="007C674D"/>
  </w:style>
  <w:style w:type="character" w:customStyle="1" w:styleId="issue">
    <w:name w:val="issue"/>
    <w:basedOn w:val="DefaultParagraphFont"/>
    <w:rsid w:val="007C674D"/>
  </w:style>
  <w:style w:type="paragraph" w:styleId="Revision">
    <w:name w:val="Revision"/>
    <w:hidden/>
    <w:uiPriority w:val="99"/>
    <w:semiHidden/>
    <w:rsid w:val="000C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9" w:color="E8E8E8"/>
            <w:right w:val="none" w:sz="0" w:space="0" w:color="auto"/>
          </w:divBdr>
          <w:divsChild>
            <w:div w:id="1199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245@cam.ac.uk" TargetMode="External"/><Relationship Id="rId13" Type="http://schemas.openxmlformats.org/officeDocument/2006/relationships/hyperlink" Target="https://foreignpolicy.com/2020/09/10/latin-america-global-stage-imperialism-geopolit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ytimes.com/2018/07/28/world/americas/china-latin-americ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4754835.2020.17206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93/acrefore/9780199366439.013.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acrefore/9780199366439.013.6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23BD-2328-47FF-83F0-E4F00EE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Carsten-Andreas Schulz</dc:creator>
  <cp:keywords/>
  <dc:description/>
  <cp:lastModifiedBy>Carsten Schulz</cp:lastModifiedBy>
  <cp:revision>19</cp:revision>
  <cp:lastPrinted>2022-01-21T07:42:00Z</cp:lastPrinted>
  <dcterms:created xsi:type="dcterms:W3CDTF">2022-07-28T17:49:00Z</dcterms:created>
  <dcterms:modified xsi:type="dcterms:W3CDTF">2022-07-29T12:59:00Z</dcterms:modified>
</cp:coreProperties>
</file>