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C75C1" w14:textId="029D834B" w:rsidR="00BC7D06" w:rsidRDefault="00BC7D06" w:rsidP="00BC7D0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Architecture</w:t>
      </w:r>
      <w:r w:rsidR="0098689F">
        <w:rPr>
          <w:rFonts w:ascii="Times New Roman" w:hAnsi="Times New Roman" w:cs="Times New Roman"/>
          <w:b/>
          <w:sz w:val="24"/>
          <w:szCs w:val="24"/>
        </w:rPr>
        <w:t xml:space="preserve"> and </w:t>
      </w:r>
      <w:r w:rsidR="0098689F">
        <w:rPr>
          <w:rFonts w:ascii="Times New Roman" w:hAnsi="Times New Roman" w:cs="Times New Roman"/>
          <w:b/>
          <w:sz w:val="24"/>
          <w:szCs w:val="24"/>
        </w:rPr>
        <w:t xml:space="preserve">Political Theory </w:t>
      </w:r>
    </w:p>
    <w:p w14:paraId="7B3F7F7B" w14:textId="0E91B5E9" w:rsidR="00BC7D06" w:rsidRPr="00BC7D06" w:rsidRDefault="00BC7D06" w:rsidP="00BC7D06">
      <w:pPr>
        <w:widowControl w:val="0"/>
        <w:autoSpaceDE w:val="0"/>
        <w:autoSpaceDN w:val="0"/>
        <w:adjustRightInd w:val="0"/>
        <w:spacing w:after="0" w:line="240" w:lineRule="auto"/>
        <w:jc w:val="center"/>
        <w:rPr>
          <w:rFonts w:ascii="Times New Roman" w:hAnsi="Times New Roman" w:cs="Times New Roman"/>
          <w:b/>
          <w:sz w:val="24"/>
          <w:szCs w:val="24"/>
        </w:rPr>
      </w:pPr>
      <w:r w:rsidRPr="00BC7D06">
        <w:rPr>
          <w:rFonts w:ascii="Times New Roman" w:hAnsi="Times New Roman" w:cs="Times New Roman"/>
          <w:b/>
          <w:sz w:val="24"/>
          <w:szCs w:val="24"/>
        </w:rPr>
        <w:t>Lent 2021</w:t>
      </w:r>
    </w:p>
    <w:p w14:paraId="4E0A915C" w14:textId="77777777" w:rsidR="00BC7D06" w:rsidRPr="00BC7D06" w:rsidRDefault="00BC7D06" w:rsidP="00BC7D06">
      <w:pPr>
        <w:widowControl w:val="0"/>
        <w:autoSpaceDE w:val="0"/>
        <w:autoSpaceDN w:val="0"/>
        <w:adjustRightInd w:val="0"/>
        <w:spacing w:after="0" w:line="240" w:lineRule="auto"/>
        <w:jc w:val="center"/>
        <w:rPr>
          <w:rFonts w:ascii="Times New Roman" w:hAnsi="Times New Roman" w:cs="Times New Roman"/>
          <w:b/>
          <w:sz w:val="24"/>
          <w:szCs w:val="24"/>
        </w:rPr>
      </w:pPr>
    </w:p>
    <w:p w14:paraId="0677640C" w14:textId="77777777" w:rsidR="00BC7D06" w:rsidRPr="00464F26" w:rsidRDefault="00BC7D06" w:rsidP="00BC7D06">
      <w:pPr>
        <w:widowControl w:val="0"/>
        <w:autoSpaceDE w:val="0"/>
        <w:autoSpaceDN w:val="0"/>
        <w:adjustRightInd w:val="0"/>
        <w:spacing w:after="0" w:line="240" w:lineRule="auto"/>
        <w:rPr>
          <w:rFonts w:ascii="Times New Roman" w:hAnsi="Times New Roman" w:cs="Times New Roman"/>
          <w:b/>
          <w:bCs/>
          <w:sz w:val="24"/>
          <w:szCs w:val="24"/>
        </w:rPr>
      </w:pPr>
      <w:r w:rsidRPr="00464F26">
        <w:rPr>
          <w:rFonts w:ascii="Times New Roman" w:hAnsi="Times New Roman" w:cs="Times New Roman"/>
          <w:b/>
          <w:bCs/>
          <w:sz w:val="24"/>
          <w:szCs w:val="24"/>
        </w:rPr>
        <w:t>Course organiser</w:t>
      </w:r>
    </w:p>
    <w:p w14:paraId="4E670A32" w14:textId="77777777" w:rsidR="00BC7D06" w:rsidRPr="00464F26" w:rsidRDefault="00BC7D06" w:rsidP="00BC7D06">
      <w:pPr>
        <w:widowControl w:val="0"/>
        <w:autoSpaceDE w:val="0"/>
        <w:autoSpaceDN w:val="0"/>
        <w:adjustRightInd w:val="0"/>
        <w:spacing w:after="0" w:line="240" w:lineRule="auto"/>
        <w:rPr>
          <w:rFonts w:ascii="Times New Roman" w:hAnsi="Times New Roman" w:cs="Times New Roman"/>
          <w:sz w:val="24"/>
          <w:szCs w:val="24"/>
        </w:rPr>
      </w:pPr>
    </w:p>
    <w:p w14:paraId="0BC18172" w14:textId="656929DF" w:rsidR="00BC7D06" w:rsidRPr="00BC7D06" w:rsidRDefault="00BC7D06" w:rsidP="00BC7D06">
      <w:pPr>
        <w:widowControl w:val="0"/>
        <w:autoSpaceDE w:val="0"/>
        <w:autoSpaceDN w:val="0"/>
        <w:adjustRightInd w:val="0"/>
        <w:spacing w:after="0" w:line="240" w:lineRule="auto"/>
        <w:rPr>
          <w:rFonts w:ascii="Times New Roman" w:hAnsi="Times New Roman" w:cs="Times New Roman"/>
          <w:sz w:val="24"/>
          <w:szCs w:val="24"/>
        </w:rPr>
      </w:pPr>
      <w:r w:rsidRPr="00BC7D06">
        <w:rPr>
          <w:rFonts w:ascii="Times New Roman" w:hAnsi="Times New Roman" w:cs="Times New Roman"/>
          <w:sz w:val="24"/>
          <w:szCs w:val="24"/>
        </w:rPr>
        <w:t>Prof. Duncan Bell (dsab2@cam.ac.uk)</w:t>
      </w:r>
    </w:p>
    <w:p w14:paraId="395730EB" w14:textId="77777777" w:rsidR="00BC7D06" w:rsidRPr="00BC7D06" w:rsidRDefault="00BC7D06" w:rsidP="00BC7D06">
      <w:pPr>
        <w:widowControl w:val="0"/>
        <w:autoSpaceDE w:val="0"/>
        <w:autoSpaceDN w:val="0"/>
        <w:adjustRightInd w:val="0"/>
        <w:spacing w:after="0" w:line="240" w:lineRule="auto"/>
        <w:rPr>
          <w:rFonts w:ascii="Times New Roman" w:hAnsi="Times New Roman" w:cs="Times New Roman"/>
          <w:sz w:val="24"/>
          <w:szCs w:val="24"/>
        </w:rPr>
      </w:pPr>
    </w:p>
    <w:p w14:paraId="695E3B9D" w14:textId="40FB8DF1" w:rsidR="00BC7D06" w:rsidRPr="001B2205" w:rsidRDefault="00BC7D06" w:rsidP="00BC7D06">
      <w:pPr>
        <w:widowControl w:val="0"/>
        <w:autoSpaceDE w:val="0"/>
        <w:autoSpaceDN w:val="0"/>
        <w:adjustRightInd w:val="0"/>
        <w:spacing w:after="0" w:line="240" w:lineRule="auto"/>
        <w:rPr>
          <w:rFonts w:ascii="Times New Roman" w:hAnsi="Times New Roman" w:cs="Times New Roman"/>
          <w:b/>
          <w:sz w:val="24"/>
          <w:szCs w:val="24"/>
          <w:lang w:val="en-US"/>
        </w:rPr>
      </w:pPr>
      <w:r w:rsidRPr="001B2205">
        <w:rPr>
          <w:rFonts w:ascii="Times New Roman" w:hAnsi="Times New Roman" w:cs="Times New Roman"/>
          <w:b/>
          <w:sz w:val="24"/>
          <w:szCs w:val="24"/>
          <w:lang w:val="en-US"/>
        </w:rPr>
        <w:t xml:space="preserve">Time: </w:t>
      </w:r>
      <w:r w:rsidR="004C28E6" w:rsidRPr="004C28E6">
        <w:rPr>
          <w:rFonts w:ascii="Times New Roman" w:hAnsi="Times New Roman" w:cs="Times New Roman"/>
          <w:b/>
          <w:sz w:val="24"/>
          <w:szCs w:val="24"/>
          <w:lang w:val="en-US"/>
        </w:rPr>
        <w:t>10-12am Wednesday</w:t>
      </w:r>
      <w:r w:rsidR="004C28E6">
        <w:rPr>
          <w:rFonts w:ascii="Times New Roman" w:hAnsi="Times New Roman" w:cs="Times New Roman"/>
          <w:b/>
          <w:sz w:val="24"/>
          <w:szCs w:val="24"/>
          <w:lang w:val="en-US"/>
        </w:rPr>
        <w:t>, starting on 27</w:t>
      </w:r>
      <w:r w:rsidR="004C28E6" w:rsidRPr="004C28E6">
        <w:rPr>
          <w:rFonts w:ascii="Times New Roman" w:hAnsi="Times New Roman" w:cs="Times New Roman"/>
          <w:b/>
          <w:sz w:val="24"/>
          <w:szCs w:val="24"/>
          <w:vertAlign w:val="superscript"/>
          <w:lang w:val="en-US"/>
        </w:rPr>
        <w:t>th</w:t>
      </w:r>
      <w:r w:rsidR="004C28E6">
        <w:rPr>
          <w:rFonts w:ascii="Times New Roman" w:hAnsi="Times New Roman" w:cs="Times New Roman"/>
          <w:b/>
          <w:sz w:val="24"/>
          <w:szCs w:val="24"/>
          <w:lang w:val="en-US"/>
        </w:rPr>
        <w:t xml:space="preserve"> January 2021.</w:t>
      </w:r>
    </w:p>
    <w:p w14:paraId="5F21DA70" w14:textId="77777777" w:rsidR="00BC7D06" w:rsidRPr="001B2205" w:rsidRDefault="00BC7D06" w:rsidP="00BC7D06">
      <w:pPr>
        <w:widowControl w:val="0"/>
        <w:autoSpaceDE w:val="0"/>
        <w:autoSpaceDN w:val="0"/>
        <w:adjustRightInd w:val="0"/>
        <w:spacing w:after="0" w:line="240" w:lineRule="auto"/>
        <w:rPr>
          <w:rFonts w:ascii="Times New Roman" w:hAnsi="Times New Roman" w:cs="Times New Roman"/>
          <w:b/>
          <w:sz w:val="24"/>
          <w:szCs w:val="24"/>
          <w:lang w:val="en-US"/>
        </w:rPr>
      </w:pPr>
    </w:p>
    <w:p w14:paraId="30C5E3D0" w14:textId="77777777" w:rsidR="00BC7D06" w:rsidRPr="001B2205" w:rsidRDefault="00BC7D06" w:rsidP="00BC7D06">
      <w:pPr>
        <w:spacing w:after="0" w:line="240" w:lineRule="auto"/>
        <w:rPr>
          <w:rFonts w:ascii="Times New Roman" w:hAnsi="Times New Roman" w:cs="Times New Roman"/>
          <w:b/>
          <w:sz w:val="24"/>
          <w:szCs w:val="24"/>
        </w:rPr>
      </w:pPr>
      <w:r w:rsidRPr="001B2205">
        <w:rPr>
          <w:rFonts w:ascii="Times New Roman" w:hAnsi="Times New Roman" w:cs="Times New Roman"/>
          <w:b/>
          <w:sz w:val="24"/>
          <w:szCs w:val="24"/>
        </w:rPr>
        <w:t>Course Outline</w:t>
      </w:r>
    </w:p>
    <w:p w14:paraId="2653FBDF" w14:textId="77777777" w:rsidR="00BC7D06" w:rsidRDefault="00BC7D06" w:rsidP="00BC7D06">
      <w:pPr>
        <w:widowControl w:val="0"/>
        <w:autoSpaceDE w:val="0"/>
        <w:autoSpaceDN w:val="0"/>
        <w:adjustRightInd w:val="0"/>
        <w:spacing w:after="0" w:line="240" w:lineRule="auto"/>
        <w:rPr>
          <w:rFonts w:ascii="Times New Roman" w:hAnsi="Times New Roman" w:cs="Times New Roman"/>
          <w:bCs/>
          <w:sz w:val="24"/>
          <w:szCs w:val="24"/>
        </w:rPr>
      </w:pPr>
    </w:p>
    <w:p w14:paraId="3D93B029" w14:textId="77777777" w:rsidR="00BC7D06" w:rsidRPr="00BC7D06" w:rsidRDefault="00BC7D06" w:rsidP="00BC7D06">
      <w:pPr>
        <w:jc w:val="both"/>
        <w:rPr>
          <w:rFonts w:ascii="Garamond" w:hAnsi="Garamond"/>
          <w:sz w:val="24"/>
          <w:szCs w:val="24"/>
        </w:rPr>
      </w:pPr>
      <w:r w:rsidRPr="00BC7D06">
        <w:rPr>
          <w:rFonts w:ascii="Garamond" w:hAnsi="Garamond"/>
          <w:sz w:val="24"/>
          <w:szCs w:val="24"/>
        </w:rPr>
        <w:t xml:space="preserve">This class will examine some of the ways in which politics and architecture intersect. Although this is a popular topic of analysis in a variety of scholarly fields, including geography, sociology, and urban studies, political theorists today rarely address it. This is a major intellectual gap. During the twentieth century and into our own times – the main historical focus of the course – architecture and politics have been deeply interwoven, though in often complex and unpredictable ways. Architects have frequently sought to shape (or even radically transform) social and political life, and studying architecture involves grappling with many of the central concerns of political theory: power, democracy, rights, citizenship, and justice, to name but a few.  </w:t>
      </w:r>
    </w:p>
    <w:p w14:paraId="65D9F7F3" w14:textId="1EA47070" w:rsidR="00BC7D06" w:rsidRPr="00BC7D06" w:rsidRDefault="00BC7D06" w:rsidP="00BC7D06">
      <w:pPr>
        <w:jc w:val="both"/>
        <w:rPr>
          <w:rFonts w:ascii="Garamond" w:hAnsi="Garamond"/>
          <w:sz w:val="24"/>
          <w:szCs w:val="24"/>
        </w:rPr>
      </w:pPr>
      <w:r w:rsidRPr="00BC7D06">
        <w:rPr>
          <w:rFonts w:ascii="Garamond" w:hAnsi="Garamond"/>
          <w:sz w:val="24"/>
          <w:szCs w:val="24"/>
        </w:rPr>
        <w:t>Th</w:t>
      </w:r>
      <w:r>
        <w:rPr>
          <w:rFonts w:ascii="Garamond" w:hAnsi="Garamond"/>
          <w:sz w:val="24"/>
          <w:szCs w:val="24"/>
        </w:rPr>
        <w:t xml:space="preserve">e </w:t>
      </w:r>
      <w:r w:rsidRPr="00BC7D06">
        <w:rPr>
          <w:rFonts w:ascii="Garamond" w:hAnsi="Garamond"/>
          <w:sz w:val="24"/>
          <w:szCs w:val="24"/>
        </w:rPr>
        <w:t xml:space="preserve">course opens with some general writings on the relationship between space, building and politics. Seminar II introduces three theoretical </w:t>
      </w:r>
      <w:r w:rsidR="004553A0">
        <w:rPr>
          <w:rFonts w:ascii="Garamond" w:hAnsi="Garamond"/>
          <w:sz w:val="24"/>
          <w:szCs w:val="24"/>
        </w:rPr>
        <w:t>approaches</w:t>
      </w:r>
      <w:r w:rsidRPr="00BC7D06">
        <w:rPr>
          <w:rFonts w:ascii="Garamond" w:hAnsi="Garamond"/>
          <w:sz w:val="24"/>
          <w:szCs w:val="24"/>
        </w:rPr>
        <w:t xml:space="preserve"> </w:t>
      </w:r>
      <w:r w:rsidR="004553A0">
        <w:rPr>
          <w:rFonts w:ascii="Garamond" w:hAnsi="Garamond"/>
          <w:sz w:val="24"/>
          <w:szCs w:val="24"/>
        </w:rPr>
        <w:t xml:space="preserve">that are often </w:t>
      </w:r>
      <w:r w:rsidRPr="00BC7D06">
        <w:rPr>
          <w:rFonts w:ascii="Garamond" w:hAnsi="Garamond"/>
          <w:sz w:val="24"/>
          <w:szCs w:val="24"/>
        </w:rPr>
        <w:t>employed for thinking about the relationship between architecture and power. The next three seminars address the political inflections of architectural modernism. Thus, Seminar III looks at three classic analyses of the rise of the modern city, Seminar IV explores the utopian dimensions of modernism, and Seminar V looks at some criticisms of the modernist project. The final</w:t>
      </w:r>
      <w:r w:rsidR="00F77795">
        <w:rPr>
          <w:rFonts w:ascii="Garamond" w:hAnsi="Garamond"/>
          <w:sz w:val="24"/>
          <w:szCs w:val="24"/>
        </w:rPr>
        <w:t xml:space="preserve"> two</w:t>
      </w:r>
      <w:r w:rsidRPr="00BC7D06">
        <w:rPr>
          <w:rFonts w:ascii="Garamond" w:hAnsi="Garamond"/>
          <w:sz w:val="24"/>
          <w:szCs w:val="24"/>
        </w:rPr>
        <w:t xml:space="preserve"> Seminar</w:t>
      </w:r>
      <w:r w:rsidR="00F77795">
        <w:rPr>
          <w:rFonts w:ascii="Garamond" w:hAnsi="Garamond"/>
          <w:sz w:val="24"/>
          <w:szCs w:val="24"/>
        </w:rPr>
        <w:t xml:space="preserve">s </w:t>
      </w:r>
      <w:r w:rsidR="00675690">
        <w:rPr>
          <w:rFonts w:ascii="Garamond" w:hAnsi="Garamond"/>
          <w:sz w:val="24"/>
          <w:szCs w:val="24"/>
        </w:rPr>
        <w:t xml:space="preserve">explore how we might think about the built environment in relation to questions of justice, rights and democracy. </w:t>
      </w:r>
    </w:p>
    <w:p w14:paraId="44243F0D" w14:textId="77777777" w:rsidR="00BC7D06" w:rsidRPr="001B2205" w:rsidRDefault="00BC7D06" w:rsidP="00BC7D06">
      <w:pPr>
        <w:spacing w:after="0" w:line="240" w:lineRule="auto"/>
        <w:rPr>
          <w:rFonts w:ascii="Times New Roman" w:hAnsi="Times New Roman" w:cs="Times New Roman"/>
          <w:b/>
          <w:sz w:val="24"/>
          <w:szCs w:val="24"/>
        </w:rPr>
      </w:pPr>
    </w:p>
    <w:p w14:paraId="7828C399" w14:textId="77777777" w:rsidR="00BC7D06" w:rsidRPr="001B2205" w:rsidRDefault="00BC7D06" w:rsidP="00BC7D06">
      <w:pPr>
        <w:spacing w:after="0" w:line="240" w:lineRule="auto"/>
        <w:rPr>
          <w:rFonts w:ascii="Times New Roman" w:hAnsi="Times New Roman" w:cs="Times New Roman"/>
          <w:b/>
          <w:sz w:val="24"/>
          <w:szCs w:val="24"/>
        </w:rPr>
      </w:pPr>
      <w:r w:rsidRPr="001B2205">
        <w:rPr>
          <w:rFonts w:ascii="Times New Roman" w:hAnsi="Times New Roman" w:cs="Times New Roman"/>
          <w:b/>
          <w:sz w:val="24"/>
          <w:szCs w:val="24"/>
          <w:lang w:val="en-US"/>
        </w:rPr>
        <w:t>Teaching</w:t>
      </w:r>
    </w:p>
    <w:p w14:paraId="2E7EB5C4" w14:textId="77777777" w:rsidR="00BC7D06" w:rsidRDefault="00BC7D06" w:rsidP="00BC7D06">
      <w:pPr>
        <w:widowControl w:val="0"/>
        <w:autoSpaceDE w:val="0"/>
        <w:autoSpaceDN w:val="0"/>
        <w:adjustRightInd w:val="0"/>
        <w:spacing w:after="0" w:line="240" w:lineRule="auto"/>
        <w:rPr>
          <w:rFonts w:ascii="Times New Roman" w:hAnsi="Times New Roman" w:cs="Times New Roman"/>
          <w:sz w:val="24"/>
          <w:szCs w:val="24"/>
          <w:lang w:val="en-US"/>
        </w:rPr>
      </w:pPr>
    </w:p>
    <w:p w14:paraId="38D42AFA" w14:textId="184A1EFF" w:rsidR="00BC7D06" w:rsidRPr="00BC7D06" w:rsidRDefault="00BC7D06" w:rsidP="00BC7D06">
      <w:pPr>
        <w:widowControl w:val="0"/>
        <w:autoSpaceDE w:val="0"/>
        <w:autoSpaceDN w:val="0"/>
        <w:adjustRightInd w:val="0"/>
        <w:spacing w:after="0" w:line="240" w:lineRule="auto"/>
        <w:jc w:val="both"/>
        <w:rPr>
          <w:rFonts w:ascii="Garamond" w:hAnsi="Garamond" w:cs="Times New Roman"/>
          <w:bCs/>
          <w:sz w:val="24"/>
          <w:szCs w:val="24"/>
          <w:lang w:val="en-US"/>
        </w:rPr>
      </w:pPr>
      <w:r w:rsidRPr="00BC7D06">
        <w:rPr>
          <w:rFonts w:ascii="Garamond" w:hAnsi="Garamond" w:cs="Times New Roman"/>
          <w:sz w:val="24"/>
          <w:szCs w:val="24"/>
          <w:lang w:val="en-US"/>
        </w:rPr>
        <w:t>The course comprises 7 seminars</w:t>
      </w:r>
      <w:r>
        <w:rPr>
          <w:rFonts w:ascii="Garamond" w:hAnsi="Garamond" w:cs="Times New Roman"/>
          <w:sz w:val="24"/>
          <w:szCs w:val="24"/>
          <w:lang w:val="en-US"/>
        </w:rPr>
        <w:t xml:space="preserve">. </w:t>
      </w:r>
      <w:r w:rsidRPr="00BC7D06">
        <w:rPr>
          <w:rFonts w:ascii="Garamond" w:hAnsi="Garamond" w:cs="Times New Roman"/>
          <w:sz w:val="24"/>
          <w:szCs w:val="24"/>
          <w:lang w:val="en-US"/>
        </w:rPr>
        <w:t xml:space="preserve">Students are expected to read the </w:t>
      </w:r>
      <w:r w:rsidR="00675690">
        <w:rPr>
          <w:rFonts w:ascii="Garamond" w:hAnsi="Garamond" w:cs="Times New Roman"/>
          <w:sz w:val="24"/>
          <w:szCs w:val="24"/>
          <w:lang w:val="en-US"/>
        </w:rPr>
        <w:t xml:space="preserve">set texts </w:t>
      </w:r>
      <w:r w:rsidRPr="00BC7D06">
        <w:rPr>
          <w:rFonts w:ascii="Garamond" w:hAnsi="Garamond" w:cs="Times New Roman"/>
          <w:sz w:val="24"/>
          <w:szCs w:val="24"/>
          <w:lang w:val="en-US"/>
        </w:rPr>
        <w:t>for each session and to participate actively in the discussion.</w:t>
      </w:r>
    </w:p>
    <w:p w14:paraId="3E8178CF" w14:textId="77777777" w:rsidR="00BC7D06" w:rsidRPr="001B2205" w:rsidRDefault="00BC7D06" w:rsidP="00BC7D06">
      <w:pPr>
        <w:widowControl w:val="0"/>
        <w:autoSpaceDE w:val="0"/>
        <w:autoSpaceDN w:val="0"/>
        <w:adjustRightInd w:val="0"/>
        <w:spacing w:after="0" w:line="240" w:lineRule="auto"/>
        <w:rPr>
          <w:rFonts w:ascii="Times New Roman" w:hAnsi="Times New Roman" w:cs="Times New Roman"/>
          <w:sz w:val="24"/>
          <w:szCs w:val="24"/>
          <w:lang w:val="en-US"/>
        </w:rPr>
      </w:pPr>
    </w:p>
    <w:p w14:paraId="08047BB0" w14:textId="77777777" w:rsidR="00BC7D06" w:rsidRPr="001D53EF" w:rsidRDefault="00BC7D06" w:rsidP="00BC7D06">
      <w:pPr>
        <w:widowControl w:val="0"/>
        <w:autoSpaceDE w:val="0"/>
        <w:autoSpaceDN w:val="0"/>
        <w:adjustRightInd w:val="0"/>
        <w:spacing w:after="0" w:line="240" w:lineRule="auto"/>
        <w:rPr>
          <w:rFonts w:ascii="Times New Roman" w:hAnsi="Times New Roman" w:cs="Times New Roman"/>
          <w:sz w:val="24"/>
          <w:szCs w:val="24"/>
          <w:lang w:val="en-US"/>
        </w:rPr>
      </w:pPr>
      <w:r w:rsidRPr="001B2205">
        <w:rPr>
          <w:rFonts w:ascii="Times New Roman" w:hAnsi="Times New Roman" w:cs="Times New Roman"/>
          <w:b/>
          <w:sz w:val="24"/>
          <w:szCs w:val="24"/>
        </w:rPr>
        <w:t>Session</w:t>
      </w:r>
      <w:r>
        <w:rPr>
          <w:rFonts w:ascii="Times New Roman" w:hAnsi="Times New Roman" w:cs="Times New Roman"/>
          <w:b/>
          <w:sz w:val="24"/>
          <w:szCs w:val="24"/>
        </w:rPr>
        <w:t>s</w:t>
      </w:r>
    </w:p>
    <w:p w14:paraId="3822D1CF" w14:textId="4DB5DC90" w:rsidR="00BC7D06" w:rsidRPr="001B2205" w:rsidRDefault="00BC7D06" w:rsidP="00BC7D06">
      <w:pPr>
        <w:spacing w:after="0" w:line="240" w:lineRule="auto"/>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644"/>
        <w:gridCol w:w="7282"/>
      </w:tblGrid>
      <w:tr w:rsidR="00BC7D06" w:rsidRPr="001B2205" w14:paraId="6912ACBD" w14:textId="77777777" w:rsidTr="00E45703">
        <w:tc>
          <w:tcPr>
            <w:tcW w:w="1644" w:type="dxa"/>
          </w:tcPr>
          <w:p w14:paraId="24BC0AF3" w14:textId="77777777" w:rsidR="00BC7D06" w:rsidRPr="00F57130" w:rsidRDefault="00BC7D06" w:rsidP="00E45703">
            <w:pPr>
              <w:rPr>
                <w:rFonts w:ascii="Garamond" w:hAnsi="Garamond" w:cs="Times New Roman"/>
                <w:i/>
              </w:rPr>
            </w:pPr>
            <w:r w:rsidRPr="00F57130">
              <w:rPr>
                <w:rFonts w:ascii="Garamond" w:hAnsi="Garamond" w:cs="Times New Roman"/>
                <w:i/>
              </w:rPr>
              <w:t>Date</w:t>
            </w:r>
          </w:p>
        </w:tc>
        <w:tc>
          <w:tcPr>
            <w:tcW w:w="7282" w:type="dxa"/>
          </w:tcPr>
          <w:p w14:paraId="5CFCCB5E" w14:textId="77777777" w:rsidR="00BC7D06" w:rsidRPr="00F57130" w:rsidRDefault="00BC7D06" w:rsidP="00E45703">
            <w:pPr>
              <w:rPr>
                <w:rFonts w:ascii="Garamond" w:hAnsi="Garamond" w:cs="Times New Roman"/>
                <w:i/>
              </w:rPr>
            </w:pPr>
            <w:r w:rsidRPr="00F57130">
              <w:rPr>
                <w:rFonts w:ascii="Garamond" w:hAnsi="Garamond" w:cs="Times New Roman"/>
                <w:i/>
              </w:rPr>
              <w:t>Topic</w:t>
            </w:r>
          </w:p>
        </w:tc>
      </w:tr>
      <w:tr w:rsidR="00BC7D06" w:rsidRPr="001B2205" w14:paraId="2FD5E876" w14:textId="77777777" w:rsidTr="00E45703">
        <w:tc>
          <w:tcPr>
            <w:tcW w:w="1644" w:type="dxa"/>
          </w:tcPr>
          <w:p w14:paraId="0C79B577" w14:textId="5B52967E" w:rsidR="00BC7D06" w:rsidRPr="00F57130" w:rsidRDefault="00C2787C" w:rsidP="00E45703">
            <w:pPr>
              <w:rPr>
                <w:rFonts w:ascii="Garamond" w:hAnsi="Garamond" w:cs="Times New Roman"/>
                <w:iCs/>
              </w:rPr>
            </w:pPr>
            <w:r>
              <w:rPr>
                <w:rFonts w:ascii="Garamond" w:hAnsi="Garamond" w:cs="Times New Roman"/>
                <w:iCs/>
              </w:rPr>
              <w:t>27/01/2021</w:t>
            </w:r>
          </w:p>
        </w:tc>
        <w:tc>
          <w:tcPr>
            <w:tcW w:w="7282" w:type="dxa"/>
          </w:tcPr>
          <w:p w14:paraId="343351CD" w14:textId="1D03C704" w:rsidR="00BC7D06" w:rsidRPr="00F57130" w:rsidRDefault="00BC7D06" w:rsidP="00E45703">
            <w:pPr>
              <w:rPr>
                <w:rFonts w:ascii="Garamond" w:hAnsi="Garamond" w:cs="Times New Roman"/>
                <w:iCs/>
              </w:rPr>
            </w:pPr>
            <w:r w:rsidRPr="00F57130">
              <w:rPr>
                <w:rFonts w:ascii="Garamond" w:hAnsi="Garamond" w:cs="Times New Roman"/>
                <w:color w:val="333333"/>
              </w:rPr>
              <w:t> </w:t>
            </w:r>
            <w:r w:rsidR="003F05A3" w:rsidRPr="00F57130">
              <w:rPr>
                <w:rFonts w:ascii="Garamond" w:hAnsi="Garamond"/>
              </w:rPr>
              <w:t>Building Worlds: Space, Power, Architecture</w:t>
            </w:r>
          </w:p>
        </w:tc>
      </w:tr>
      <w:tr w:rsidR="00BC7D06" w:rsidRPr="001B2205" w14:paraId="35D62A52" w14:textId="77777777" w:rsidTr="00E45703">
        <w:tc>
          <w:tcPr>
            <w:tcW w:w="1644" w:type="dxa"/>
          </w:tcPr>
          <w:p w14:paraId="3C43B92E" w14:textId="417B756A" w:rsidR="00BC7D06" w:rsidRPr="00F57130" w:rsidRDefault="003857BF" w:rsidP="00E45703">
            <w:pPr>
              <w:rPr>
                <w:rFonts w:ascii="Garamond" w:hAnsi="Garamond" w:cs="Times New Roman"/>
                <w:iCs/>
              </w:rPr>
            </w:pPr>
            <w:r>
              <w:rPr>
                <w:rFonts w:ascii="Garamond" w:hAnsi="Garamond" w:cs="Times New Roman"/>
                <w:iCs/>
              </w:rPr>
              <w:t>03/02/2021</w:t>
            </w:r>
          </w:p>
        </w:tc>
        <w:tc>
          <w:tcPr>
            <w:tcW w:w="7282" w:type="dxa"/>
          </w:tcPr>
          <w:p w14:paraId="0D23EA0A" w14:textId="45BE629C" w:rsidR="00BC7D06" w:rsidRPr="00F57130" w:rsidRDefault="00BC7D06" w:rsidP="00E45703">
            <w:pPr>
              <w:rPr>
                <w:rFonts w:ascii="Garamond" w:hAnsi="Garamond" w:cs="Times New Roman"/>
                <w:iCs/>
              </w:rPr>
            </w:pPr>
            <w:r w:rsidRPr="00F57130">
              <w:rPr>
                <w:rFonts w:ascii="Garamond" w:hAnsi="Garamond" w:cs="Times New Roman"/>
                <w:color w:val="333333"/>
              </w:rPr>
              <w:t> </w:t>
            </w:r>
            <w:r w:rsidR="003F05A3" w:rsidRPr="00F57130">
              <w:rPr>
                <w:rFonts w:ascii="Garamond" w:hAnsi="Garamond"/>
              </w:rPr>
              <w:t>Three Models: Arendt, Foucault, Lefebvre</w:t>
            </w:r>
          </w:p>
        </w:tc>
      </w:tr>
      <w:tr w:rsidR="00BC7D06" w:rsidRPr="001B2205" w14:paraId="78010805" w14:textId="77777777" w:rsidTr="00E45703">
        <w:tc>
          <w:tcPr>
            <w:tcW w:w="1644" w:type="dxa"/>
          </w:tcPr>
          <w:p w14:paraId="74225777" w14:textId="1F288142" w:rsidR="00BC7D06" w:rsidRPr="00F57130" w:rsidRDefault="003857BF" w:rsidP="00E45703">
            <w:pPr>
              <w:rPr>
                <w:rFonts w:ascii="Garamond" w:hAnsi="Garamond" w:cs="Times New Roman"/>
                <w:iCs/>
              </w:rPr>
            </w:pPr>
            <w:r>
              <w:rPr>
                <w:rFonts w:ascii="Garamond" w:hAnsi="Garamond" w:cs="Times New Roman"/>
                <w:iCs/>
              </w:rPr>
              <w:t>10/02/2021</w:t>
            </w:r>
          </w:p>
        </w:tc>
        <w:tc>
          <w:tcPr>
            <w:tcW w:w="7282" w:type="dxa"/>
          </w:tcPr>
          <w:p w14:paraId="64825B9A" w14:textId="5570E773" w:rsidR="00BC7D06" w:rsidRPr="00273570" w:rsidRDefault="00BC7D06" w:rsidP="00E45703">
            <w:pPr>
              <w:rPr>
                <w:rFonts w:ascii="Garamond" w:hAnsi="Garamond" w:cs="Times New Roman"/>
                <w:iCs/>
              </w:rPr>
            </w:pPr>
            <w:r w:rsidRPr="00F57130">
              <w:rPr>
                <w:rFonts w:ascii="Garamond" w:hAnsi="Garamond" w:cs="Times New Roman"/>
                <w:color w:val="333333"/>
              </w:rPr>
              <w:t xml:space="preserve"> </w:t>
            </w:r>
            <w:r w:rsidR="00273570" w:rsidRPr="00273570">
              <w:rPr>
                <w:rFonts w:ascii="Garamond" w:hAnsi="Garamond"/>
              </w:rPr>
              <w:t>The Shock of the New: Thresholds of Modernity</w:t>
            </w:r>
          </w:p>
        </w:tc>
      </w:tr>
      <w:tr w:rsidR="00BC7D06" w:rsidRPr="001B2205" w14:paraId="281131F1" w14:textId="77777777" w:rsidTr="00E45703">
        <w:tc>
          <w:tcPr>
            <w:tcW w:w="1644" w:type="dxa"/>
          </w:tcPr>
          <w:p w14:paraId="5A9DA94B" w14:textId="3ABC2372" w:rsidR="00BC7D06" w:rsidRPr="00F57130" w:rsidRDefault="003857BF" w:rsidP="00E45703">
            <w:pPr>
              <w:rPr>
                <w:rFonts w:ascii="Garamond" w:hAnsi="Garamond" w:cs="Times New Roman"/>
                <w:iCs/>
              </w:rPr>
            </w:pPr>
            <w:r>
              <w:rPr>
                <w:rFonts w:ascii="Garamond" w:hAnsi="Garamond" w:cs="Times New Roman"/>
                <w:iCs/>
              </w:rPr>
              <w:t>17/02/2021</w:t>
            </w:r>
          </w:p>
        </w:tc>
        <w:tc>
          <w:tcPr>
            <w:tcW w:w="7282" w:type="dxa"/>
          </w:tcPr>
          <w:p w14:paraId="6D74774A" w14:textId="6EFB8050" w:rsidR="00BC7D06" w:rsidRPr="00273570" w:rsidRDefault="00BC7D06" w:rsidP="00E45703">
            <w:pPr>
              <w:rPr>
                <w:rFonts w:ascii="Garamond" w:hAnsi="Garamond" w:cs="Times New Roman"/>
                <w:iCs/>
              </w:rPr>
            </w:pPr>
            <w:r w:rsidRPr="00F57130">
              <w:rPr>
                <w:rFonts w:ascii="Garamond" w:hAnsi="Garamond" w:cs="Times New Roman"/>
                <w:color w:val="333333"/>
              </w:rPr>
              <w:t> </w:t>
            </w:r>
            <w:r w:rsidR="00273570" w:rsidRPr="00273570">
              <w:rPr>
                <w:rFonts w:ascii="Garamond" w:hAnsi="Garamond"/>
              </w:rPr>
              <w:t>Brave New Worlds: Modernism, Ideology, Utopia</w:t>
            </w:r>
          </w:p>
        </w:tc>
      </w:tr>
      <w:tr w:rsidR="00BC7D06" w:rsidRPr="001B2205" w14:paraId="2C7172D3" w14:textId="77777777" w:rsidTr="00E45703">
        <w:tc>
          <w:tcPr>
            <w:tcW w:w="1644" w:type="dxa"/>
          </w:tcPr>
          <w:p w14:paraId="36B5BF4C" w14:textId="5C7ECF1E" w:rsidR="00BC7D06" w:rsidRPr="00F57130" w:rsidRDefault="003857BF" w:rsidP="00E45703">
            <w:pPr>
              <w:rPr>
                <w:rFonts w:ascii="Garamond" w:hAnsi="Garamond" w:cs="Times New Roman"/>
                <w:iCs/>
              </w:rPr>
            </w:pPr>
            <w:r>
              <w:rPr>
                <w:rFonts w:ascii="Garamond" w:hAnsi="Garamond" w:cs="Times New Roman"/>
                <w:iCs/>
              </w:rPr>
              <w:t>24/02/2021</w:t>
            </w:r>
          </w:p>
        </w:tc>
        <w:tc>
          <w:tcPr>
            <w:tcW w:w="7282" w:type="dxa"/>
          </w:tcPr>
          <w:p w14:paraId="75788ACB" w14:textId="3882B758" w:rsidR="00BC7D06" w:rsidRPr="00275E47" w:rsidRDefault="00BC7D06" w:rsidP="00E45703">
            <w:pPr>
              <w:rPr>
                <w:rFonts w:ascii="Garamond" w:hAnsi="Garamond"/>
              </w:rPr>
            </w:pPr>
            <w:r w:rsidRPr="00275E47">
              <w:rPr>
                <w:rFonts w:ascii="Garamond" w:hAnsi="Garamond" w:cs="Times New Roman"/>
              </w:rPr>
              <w:t> </w:t>
            </w:r>
            <w:r w:rsidR="00273570" w:rsidRPr="00275E47">
              <w:rPr>
                <w:rFonts w:ascii="Garamond" w:hAnsi="Garamond"/>
              </w:rPr>
              <w:t xml:space="preserve">Incipient Totalitarianism? Some Critiques of Modernism </w:t>
            </w:r>
          </w:p>
        </w:tc>
      </w:tr>
      <w:tr w:rsidR="00BC7D06" w:rsidRPr="001B2205" w14:paraId="12F0D9D7" w14:textId="77777777" w:rsidTr="00E45703">
        <w:tc>
          <w:tcPr>
            <w:tcW w:w="1644" w:type="dxa"/>
          </w:tcPr>
          <w:p w14:paraId="174EE3D8" w14:textId="19F20209" w:rsidR="00BC7D06" w:rsidRPr="00F57130" w:rsidRDefault="003857BF" w:rsidP="00E45703">
            <w:pPr>
              <w:rPr>
                <w:rFonts w:ascii="Garamond" w:hAnsi="Garamond" w:cs="Times New Roman"/>
                <w:iCs/>
              </w:rPr>
            </w:pPr>
            <w:r>
              <w:rPr>
                <w:rFonts w:ascii="Garamond" w:hAnsi="Garamond" w:cs="Times New Roman"/>
                <w:iCs/>
              </w:rPr>
              <w:t>03/03/2021</w:t>
            </w:r>
          </w:p>
        </w:tc>
        <w:tc>
          <w:tcPr>
            <w:tcW w:w="7282" w:type="dxa"/>
          </w:tcPr>
          <w:p w14:paraId="48878B1E" w14:textId="33C48329" w:rsidR="00BC7D06" w:rsidRPr="00275E47" w:rsidRDefault="00BC7D06" w:rsidP="00E45703">
            <w:pPr>
              <w:rPr>
                <w:rFonts w:ascii="Garamond" w:hAnsi="Garamond" w:cs="Times New Roman"/>
              </w:rPr>
            </w:pPr>
            <w:r w:rsidRPr="00275E47">
              <w:rPr>
                <w:rFonts w:ascii="Garamond" w:hAnsi="Garamond" w:cs="Times New Roman"/>
              </w:rPr>
              <w:t xml:space="preserve"> </w:t>
            </w:r>
            <w:r w:rsidR="00F57130" w:rsidRPr="00275E47">
              <w:rPr>
                <w:rFonts w:ascii="Garamond" w:hAnsi="Garamond" w:cs="Times New Roman"/>
              </w:rPr>
              <w:t>Architecture and Democracy</w:t>
            </w:r>
          </w:p>
        </w:tc>
      </w:tr>
      <w:tr w:rsidR="00BC7D06" w:rsidRPr="001B2205" w14:paraId="668CDFF8" w14:textId="77777777" w:rsidTr="00E45703">
        <w:tc>
          <w:tcPr>
            <w:tcW w:w="1644" w:type="dxa"/>
          </w:tcPr>
          <w:p w14:paraId="3CE1BBB6" w14:textId="214765F8" w:rsidR="00BC7D06" w:rsidRPr="00F57130" w:rsidRDefault="003857BF" w:rsidP="00E45703">
            <w:pPr>
              <w:rPr>
                <w:rFonts w:ascii="Garamond" w:hAnsi="Garamond" w:cs="Times New Roman"/>
                <w:iCs/>
              </w:rPr>
            </w:pPr>
            <w:r>
              <w:rPr>
                <w:rFonts w:ascii="Garamond" w:hAnsi="Garamond" w:cs="Times New Roman"/>
                <w:iCs/>
              </w:rPr>
              <w:t>10/03/2021</w:t>
            </w:r>
          </w:p>
        </w:tc>
        <w:tc>
          <w:tcPr>
            <w:tcW w:w="7282" w:type="dxa"/>
          </w:tcPr>
          <w:p w14:paraId="3AEB0E35" w14:textId="07822D10" w:rsidR="00BC7D06" w:rsidRPr="00275E47" w:rsidRDefault="00BC7D06" w:rsidP="00E45703">
            <w:pPr>
              <w:rPr>
                <w:rFonts w:ascii="Garamond" w:hAnsi="Garamond" w:cs="Times New Roman"/>
                <w:iCs/>
              </w:rPr>
            </w:pPr>
            <w:r w:rsidRPr="00275E47">
              <w:rPr>
                <w:rFonts w:ascii="Garamond" w:hAnsi="Garamond" w:cs="Times New Roman"/>
              </w:rPr>
              <w:t> </w:t>
            </w:r>
            <w:r w:rsidR="00F57130" w:rsidRPr="00275E47">
              <w:rPr>
                <w:rFonts w:ascii="Garamond" w:hAnsi="Garamond" w:cs="Times New Roman"/>
              </w:rPr>
              <w:t>Rights and Citizenship</w:t>
            </w:r>
          </w:p>
        </w:tc>
      </w:tr>
    </w:tbl>
    <w:p w14:paraId="1D000837" w14:textId="01F922BA" w:rsidR="001B181B" w:rsidRDefault="001B181B" w:rsidP="00BC7D06">
      <w:pPr>
        <w:spacing w:after="0" w:line="240" w:lineRule="auto"/>
        <w:jc w:val="both"/>
        <w:rPr>
          <w:rFonts w:ascii="Garamond" w:hAnsi="Garamond" w:cs="Times New Roman"/>
          <w:b/>
          <w:sz w:val="24"/>
          <w:szCs w:val="24"/>
          <w:lang w:val="en-US"/>
        </w:rPr>
      </w:pPr>
    </w:p>
    <w:p w14:paraId="4F67CC5B" w14:textId="3A710600" w:rsidR="00BC7D06" w:rsidRPr="00BC7D06" w:rsidRDefault="00BC7D06" w:rsidP="00BC7D06">
      <w:pPr>
        <w:spacing w:after="0" w:line="240" w:lineRule="auto"/>
        <w:jc w:val="both"/>
        <w:rPr>
          <w:rFonts w:ascii="Garamond" w:hAnsi="Garamond" w:cs="Times New Roman"/>
          <w:b/>
          <w:sz w:val="24"/>
          <w:szCs w:val="24"/>
        </w:rPr>
      </w:pPr>
      <w:r w:rsidRPr="00BC7D06">
        <w:rPr>
          <w:rFonts w:ascii="Garamond" w:hAnsi="Garamond" w:cs="Times New Roman"/>
          <w:b/>
          <w:sz w:val="24"/>
          <w:szCs w:val="24"/>
          <w:lang w:val="en-US"/>
        </w:rPr>
        <w:t>Assessment</w:t>
      </w:r>
    </w:p>
    <w:p w14:paraId="7C7CBDC7" w14:textId="77777777" w:rsidR="00BC7D06" w:rsidRPr="00BC7D06" w:rsidRDefault="00BC7D06" w:rsidP="00BC7D06">
      <w:pPr>
        <w:spacing w:after="0" w:line="240" w:lineRule="auto"/>
        <w:jc w:val="both"/>
        <w:rPr>
          <w:rFonts w:ascii="Garamond" w:hAnsi="Garamond" w:cs="Times New Roman"/>
          <w:sz w:val="24"/>
          <w:szCs w:val="24"/>
          <w:lang w:val="en-US"/>
        </w:rPr>
      </w:pPr>
    </w:p>
    <w:p w14:paraId="5C17AE07" w14:textId="5FB0A7C1" w:rsidR="00BC7D06" w:rsidRPr="00BC7D06" w:rsidRDefault="00BC7D06" w:rsidP="00BC7D06">
      <w:pPr>
        <w:spacing w:after="0" w:line="240" w:lineRule="auto"/>
        <w:jc w:val="both"/>
        <w:rPr>
          <w:rFonts w:ascii="Garamond" w:hAnsi="Garamond" w:cs="Times New Roman"/>
          <w:b/>
          <w:sz w:val="24"/>
          <w:szCs w:val="24"/>
        </w:rPr>
      </w:pPr>
      <w:r>
        <w:rPr>
          <w:rFonts w:ascii="Garamond" w:hAnsi="Garamond" w:cs="Times New Roman"/>
          <w:sz w:val="24"/>
          <w:szCs w:val="24"/>
          <w:lang w:val="en-US"/>
        </w:rPr>
        <w:t xml:space="preserve">The course will be assessed by a </w:t>
      </w:r>
      <w:r w:rsidRPr="00BC7D06">
        <w:rPr>
          <w:rFonts w:ascii="Garamond" w:hAnsi="Garamond" w:cs="Times New Roman"/>
          <w:sz w:val="24"/>
          <w:szCs w:val="24"/>
          <w:lang w:val="en-US"/>
        </w:rPr>
        <w:t xml:space="preserve">3,000-word essay that explores a question of relevance to the core themes and topics of the course. Questions will be set by the seminar leader and released in </w:t>
      </w:r>
      <w:r w:rsidRPr="00BC7D06">
        <w:rPr>
          <w:rFonts w:ascii="Garamond" w:hAnsi="Garamond" w:cs="Times New Roman"/>
          <w:sz w:val="24"/>
          <w:szCs w:val="24"/>
          <w:lang w:val="en-US"/>
        </w:rPr>
        <w:lastRenderedPageBreak/>
        <w:t xml:space="preserve">January. Please ensure that essays are appropriately formatted, citations are consistent, and bibliography attached. The essay is due </w:t>
      </w:r>
      <w:r w:rsidR="00855022">
        <w:rPr>
          <w:rFonts w:ascii="Garamond" w:hAnsi="Garamond" w:cs="Times New Roman"/>
          <w:sz w:val="24"/>
          <w:szCs w:val="24"/>
          <w:lang w:val="en-US"/>
        </w:rPr>
        <w:t xml:space="preserve">on </w:t>
      </w:r>
      <w:r w:rsidR="00855022" w:rsidRPr="00855022">
        <w:rPr>
          <w:rFonts w:ascii="Garamond" w:hAnsi="Garamond" w:cs="Times New Roman"/>
          <w:b/>
          <w:sz w:val="24"/>
          <w:szCs w:val="24"/>
          <w:lang w:val="en-US"/>
        </w:rPr>
        <w:t>19th</w:t>
      </w:r>
      <w:r w:rsidRPr="00855022">
        <w:rPr>
          <w:rFonts w:ascii="Garamond" w:hAnsi="Garamond" w:cs="Times New Roman"/>
          <w:b/>
          <w:sz w:val="24"/>
          <w:szCs w:val="24"/>
          <w:lang w:val="en-US"/>
        </w:rPr>
        <w:t xml:space="preserve"> March</w:t>
      </w:r>
      <w:r w:rsidR="00855022" w:rsidRPr="00855022">
        <w:rPr>
          <w:rFonts w:ascii="Garamond" w:hAnsi="Garamond" w:cs="Times New Roman"/>
          <w:b/>
          <w:sz w:val="24"/>
          <w:szCs w:val="24"/>
          <w:lang w:val="en-US"/>
        </w:rPr>
        <w:t xml:space="preserve"> 2021</w:t>
      </w:r>
      <w:r w:rsidRPr="00BC7D06">
        <w:rPr>
          <w:rFonts w:ascii="Garamond" w:hAnsi="Garamond" w:cs="Times New Roman"/>
          <w:sz w:val="24"/>
          <w:szCs w:val="24"/>
          <w:lang w:val="en-US"/>
        </w:rPr>
        <w:t xml:space="preserve">. </w:t>
      </w:r>
    </w:p>
    <w:p w14:paraId="137C1CC2" w14:textId="77777777" w:rsidR="00BC7D06" w:rsidRPr="00BC7D06" w:rsidRDefault="00BC7D06" w:rsidP="00BC7D06">
      <w:pPr>
        <w:widowControl w:val="0"/>
        <w:autoSpaceDE w:val="0"/>
        <w:autoSpaceDN w:val="0"/>
        <w:adjustRightInd w:val="0"/>
        <w:spacing w:after="0" w:line="240" w:lineRule="auto"/>
        <w:jc w:val="both"/>
        <w:rPr>
          <w:rFonts w:ascii="Garamond" w:hAnsi="Garamond" w:cs="Times New Roman"/>
          <w:b/>
          <w:sz w:val="24"/>
          <w:szCs w:val="24"/>
          <w:lang w:val="en-US"/>
        </w:rPr>
      </w:pPr>
    </w:p>
    <w:p w14:paraId="1B680CA1" w14:textId="77777777" w:rsidR="00BC7D06" w:rsidRPr="00BC7D06" w:rsidRDefault="00BC7D06" w:rsidP="00BC7D06">
      <w:pPr>
        <w:widowControl w:val="0"/>
        <w:autoSpaceDE w:val="0"/>
        <w:autoSpaceDN w:val="0"/>
        <w:adjustRightInd w:val="0"/>
        <w:spacing w:after="0" w:line="240" w:lineRule="auto"/>
        <w:jc w:val="both"/>
        <w:rPr>
          <w:rFonts w:ascii="Garamond" w:hAnsi="Garamond" w:cs="Times New Roman"/>
          <w:sz w:val="24"/>
          <w:szCs w:val="24"/>
          <w:lang w:val="en-US"/>
        </w:rPr>
      </w:pPr>
      <w:r w:rsidRPr="00BC7D06">
        <w:rPr>
          <w:rFonts w:ascii="Garamond" w:hAnsi="Garamond" w:cs="Times New Roman"/>
          <w:b/>
          <w:sz w:val="24"/>
          <w:szCs w:val="24"/>
          <w:lang w:val="en-US"/>
        </w:rPr>
        <w:t>Readings</w:t>
      </w:r>
    </w:p>
    <w:p w14:paraId="6FCDC3F8" w14:textId="77777777" w:rsidR="00BC7D06" w:rsidRPr="00BC7D06" w:rsidRDefault="00BC7D06" w:rsidP="00BC7D06">
      <w:pPr>
        <w:widowControl w:val="0"/>
        <w:autoSpaceDE w:val="0"/>
        <w:autoSpaceDN w:val="0"/>
        <w:adjustRightInd w:val="0"/>
        <w:spacing w:after="0" w:line="240" w:lineRule="auto"/>
        <w:jc w:val="both"/>
        <w:rPr>
          <w:rFonts w:ascii="Garamond" w:hAnsi="Garamond" w:cs="Times New Roman"/>
          <w:sz w:val="24"/>
          <w:szCs w:val="24"/>
          <w:lang w:val="en-US"/>
        </w:rPr>
      </w:pPr>
    </w:p>
    <w:p w14:paraId="130C1FBD" w14:textId="3E008080" w:rsidR="003F05A3" w:rsidRDefault="00405A18" w:rsidP="00BC7D06">
      <w:pPr>
        <w:widowControl w:val="0"/>
        <w:autoSpaceDE w:val="0"/>
        <w:autoSpaceDN w:val="0"/>
        <w:adjustRightInd w:val="0"/>
        <w:spacing w:after="0" w:line="240" w:lineRule="auto"/>
        <w:jc w:val="both"/>
        <w:rPr>
          <w:rFonts w:ascii="Garamond" w:hAnsi="Garamond" w:cs="Times New Roman"/>
          <w:sz w:val="24"/>
          <w:szCs w:val="24"/>
          <w:lang w:val="en-US"/>
        </w:rPr>
      </w:pPr>
      <w:r w:rsidRPr="00405A18">
        <w:rPr>
          <w:rFonts w:ascii="Garamond" w:hAnsi="Garamond" w:cs="Times New Roman"/>
          <w:i/>
          <w:iCs/>
          <w:sz w:val="24"/>
          <w:szCs w:val="24"/>
          <w:lang w:val="en-US"/>
        </w:rPr>
        <w:t>Set texts</w:t>
      </w:r>
      <w:r>
        <w:rPr>
          <w:rFonts w:ascii="Garamond" w:hAnsi="Garamond" w:cs="Times New Roman"/>
          <w:sz w:val="24"/>
          <w:szCs w:val="24"/>
          <w:lang w:val="en-US"/>
        </w:rPr>
        <w:t xml:space="preserve"> </w:t>
      </w:r>
      <w:r w:rsidR="00BC7D06" w:rsidRPr="00BC7D06">
        <w:rPr>
          <w:rFonts w:ascii="Garamond" w:hAnsi="Garamond" w:cs="Times New Roman"/>
          <w:sz w:val="24"/>
          <w:szCs w:val="24"/>
          <w:lang w:val="en-US"/>
        </w:rPr>
        <w:t xml:space="preserve">will form the main basis for discussion in the seminars. </w:t>
      </w:r>
      <w:r>
        <w:rPr>
          <w:rFonts w:ascii="Garamond" w:hAnsi="Garamond" w:cs="Times New Roman"/>
          <w:i/>
          <w:iCs/>
          <w:sz w:val="24"/>
          <w:szCs w:val="24"/>
          <w:lang w:val="en-US"/>
        </w:rPr>
        <w:t xml:space="preserve">Further </w:t>
      </w:r>
      <w:r w:rsidR="00BC7D06" w:rsidRPr="00405A18">
        <w:rPr>
          <w:rFonts w:ascii="Garamond" w:hAnsi="Garamond" w:cs="Times New Roman"/>
          <w:i/>
          <w:iCs/>
          <w:sz w:val="24"/>
          <w:szCs w:val="24"/>
          <w:lang w:val="en-US"/>
        </w:rPr>
        <w:t>readings</w:t>
      </w:r>
      <w:r w:rsidR="00BC7D06" w:rsidRPr="00BC7D06">
        <w:rPr>
          <w:rFonts w:ascii="Garamond" w:hAnsi="Garamond" w:cs="Times New Roman"/>
          <w:sz w:val="24"/>
          <w:szCs w:val="24"/>
          <w:lang w:val="en-US"/>
        </w:rPr>
        <w:t xml:space="preserve"> are provided as a guide for students who wish to explore topics in </w:t>
      </w:r>
      <w:r>
        <w:rPr>
          <w:rFonts w:ascii="Garamond" w:hAnsi="Garamond" w:cs="Times New Roman"/>
          <w:sz w:val="24"/>
          <w:szCs w:val="24"/>
          <w:lang w:val="en-US"/>
        </w:rPr>
        <w:t xml:space="preserve">greater </w:t>
      </w:r>
      <w:r w:rsidR="00BC7D06" w:rsidRPr="00BC7D06">
        <w:rPr>
          <w:rFonts w:ascii="Garamond" w:hAnsi="Garamond" w:cs="Times New Roman"/>
          <w:sz w:val="24"/>
          <w:szCs w:val="24"/>
          <w:lang w:val="en-US"/>
        </w:rPr>
        <w:t xml:space="preserve">depth. </w:t>
      </w:r>
    </w:p>
    <w:p w14:paraId="1730A1CE" w14:textId="77777777" w:rsidR="003F05A3" w:rsidRDefault="003F05A3" w:rsidP="00BC7D06">
      <w:pPr>
        <w:widowControl w:val="0"/>
        <w:autoSpaceDE w:val="0"/>
        <w:autoSpaceDN w:val="0"/>
        <w:adjustRightInd w:val="0"/>
        <w:spacing w:after="0" w:line="240" w:lineRule="auto"/>
        <w:jc w:val="both"/>
        <w:rPr>
          <w:rFonts w:ascii="Garamond" w:hAnsi="Garamond" w:cs="Times New Roman"/>
          <w:sz w:val="24"/>
          <w:szCs w:val="24"/>
          <w:lang w:val="en-US"/>
        </w:rPr>
      </w:pPr>
    </w:p>
    <w:p w14:paraId="5E9CDC3F" w14:textId="2B2407B6" w:rsidR="00BC7D06" w:rsidRPr="00BC7D06" w:rsidRDefault="003F05A3" w:rsidP="00BC7D06">
      <w:pPr>
        <w:widowControl w:val="0"/>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All </w:t>
      </w:r>
      <w:r w:rsidR="00405A18">
        <w:rPr>
          <w:rFonts w:ascii="Garamond" w:hAnsi="Garamond"/>
          <w:sz w:val="24"/>
          <w:szCs w:val="24"/>
        </w:rPr>
        <w:t xml:space="preserve">set texts </w:t>
      </w:r>
      <w:r>
        <w:rPr>
          <w:rFonts w:ascii="Garamond" w:hAnsi="Garamond"/>
          <w:sz w:val="24"/>
          <w:szCs w:val="24"/>
        </w:rPr>
        <w:t xml:space="preserve">should be accessible on-line. </w:t>
      </w:r>
      <w:r w:rsidRPr="00BC7D06">
        <w:rPr>
          <w:rFonts w:ascii="Garamond" w:hAnsi="Garamond"/>
          <w:sz w:val="24"/>
          <w:szCs w:val="24"/>
        </w:rPr>
        <w:t>Journal articles can be accessed through the university electronic systems. Chapters in books will be made available on the course Moodle site.</w:t>
      </w:r>
      <w:r>
        <w:rPr>
          <w:rFonts w:ascii="Garamond" w:hAnsi="Garamond"/>
          <w:sz w:val="24"/>
          <w:szCs w:val="24"/>
        </w:rPr>
        <w:t xml:space="preserve"> </w:t>
      </w:r>
    </w:p>
    <w:p w14:paraId="7CCF6E9F" w14:textId="6B023BBA" w:rsidR="00BC7D06" w:rsidRPr="00BC7D06" w:rsidRDefault="00BC7D06" w:rsidP="00BC7D06">
      <w:pPr>
        <w:rPr>
          <w:rFonts w:ascii="Garamond" w:hAnsi="Garamond"/>
          <w:sz w:val="24"/>
          <w:szCs w:val="24"/>
        </w:rPr>
      </w:pPr>
      <w:r w:rsidRPr="00BC7D06">
        <w:rPr>
          <w:rFonts w:ascii="Garamond" w:hAnsi="Garamond"/>
          <w:sz w:val="24"/>
          <w:szCs w:val="24"/>
        </w:rPr>
        <w:t xml:space="preserve"> </w:t>
      </w:r>
    </w:p>
    <w:p w14:paraId="773A2893" w14:textId="4456B386" w:rsidR="003F05A3" w:rsidRPr="00275E47" w:rsidRDefault="00BC7D06" w:rsidP="00BC7D06">
      <w:pPr>
        <w:rPr>
          <w:rFonts w:ascii="Garamond" w:hAnsi="Garamond"/>
          <w:b/>
          <w:bCs/>
          <w:sz w:val="24"/>
          <w:szCs w:val="24"/>
        </w:rPr>
      </w:pPr>
      <w:r w:rsidRPr="003F05A3">
        <w:rPr>
          <w:rFonts w:ascii="Garamond" w:hAnsi="Garamond"/>
          <w:b/>
          <w:bCs/>
          <w:sz w:val="24"/>
          <w:szCs w:val="24"/>
        </w:rPr>
        <w:t xml:space="preserve">Seminar I: Building Worlds: Space, Power, Architecture </w:t>
      </w:r>
    </w:p>
    <w:p w14:paraId="24D250A7" w14:textId="34F6B2E7" w:rsidR="00BC7D06" w:rsidRPr="003F05A3" w:rsidRDefault="00BC7D06" w:rsidP="00BC7D06">
      <w:pPr>
        <w:rPr>
          <w:rFonts w:ascii="Garamond" w:hAnsi="Garamond"/>
          <w:sz w:val="24"/>
          <w:szCs w:val="24"/>
          <w:u w:val="single"/>
        </w:rPr>
      </w:pPr>
      <w:r w:rsidRPr="003F05A3">
        <w:rPr>
          <w:rFonts w:ascii="Garamond" w:hAnsi="Garamond"/>
          <w:sz w:val="24"/>
          <w:szCs w:val="24"/>
          <w:u w:val="single"/>
        </w:rPr>
        <w:t xml:space="preserve">Set Texts </w:t>
      </w:r>
    </w:p>
    <w:p w14:paraId="336CCA5F" w14:textId="77777777" w:rsidR="00BC7D06" w:rsidRPr="00BC7D06" w:rsidRDefault="00BC7D06" w:rsidP="003F05A3">
      <w:pPr>
        <w:jc w:val="both"/>
        <w:rPr>
          <w:rFonts w:ascii="Garamond" w:hAnsi="Garamond"/>
          <w:sz w:val="24"/>
          <w:szCs w:val="24"/>
        </w:rPr>
      </w:pPr>
      <w:r w:rsidRPr="00BC7D06">
        <w:rPr>
          <w:rFonts w:ascii="Garamond" w:hAnsi="Garamond"/>
          <w:sz w:val="24"/>
          <w:szCs w:val="24"/>
        </w:rPr>
        <w:t xml:space="preserve">Margaret Kohn, </w:t>
      </w:r>
      <w:r w:rsidRPr="003F05A3">
        <w:rPr>
          <w:rFonts w:ascii="Garamond" w:hAnsi="Garamond"/>
          <w:i/>
          <w:iCs/>
          <w:sz w:val="24"/>
          <w:szCs w:val="24"/>
        </w:rPr>
        <w:t>Radical Space: Building the House of the People</w:t>
      </w:r>
      <w:r w:rsidRPr="00BC7D06">
        <w:rPr>
          <w:rFonts w:ascii="Garamond" w:hAnsi="Garamond"/>
          <w:sz w:val="24"/>
          <w:szCs w:val="24"/>
        </w:rPr>
        <w:t xml:space="preserve"> (Cornell, 2003), “Introduction” and </w:t>
      </w:r>
      <w:proofErr w:type="spellStart"/>
      <w:r w:rsidRPr="00BC7D06">
        <w:rPr>
          <w:rFonts w:ascii="Garamond" w:hAnsi="Garamond"/>
          <w:sz w:val="24"/>
          <w:szCs w:val="24"/>
        </w:rPr>
        <w:t>ch.</w:t>
      </w:r>
      <w:proofErr w:type="spellEnd"/>
      <w:r w:rsidRPr="00BC7D06">
        <w:rPr>
          <w:rFonts w:ascii="Garamond" w:hAnsi="Garamond"/>
          <w:sz w:val="24"/>
          <w:szCs w:val="24"/>
        </w:rPr>
        <w:t xml:space="preserve"> 1: “Space and Politics” </w:t>
      </w:r>
    </w:p>
    <w:p w14:paraId="6F9C5EB9" w14:textId="25656BBA" w:rsidR="00BC7D06" w:rsidRDefault="00BC7D06" w:rsidP="003F05A3">
      <w:pPr>
        <w:jc w:val="both"/>
        <w:rPr>
          <w:rFonts w:ascii="Garamond" w:hAnsi="Garamond"/>
          <w:sz w:val="24"/>
          <w:szCs w:val="24"/>
        </w:rPr>
      </w:pPr>
      <w:r w:rsidRPr="00BC7D06">
        <w:rPr>
          <w:rFonts w:ascii="Garamond" w:hAnsi="Garamond"/>
          <w:sz w:val="24"/>
          <w:szCs w:val="24"/>
        </w:rPr>
        <w:t xml:space="preserve">William Whyte, “How Do Buildings Mean? Some Issues in the Interpretation in the History of Architecture,” </w:t>
      </w:r>
      <w:r w:rsidRPr="003F05A3">
        <w:rPr>
          <w:rFonts w:ascii="Garamond" w:hAnsi="Garamond"/>
          <w:i/>
          <w:iCs/>
          <w:sz w:val="24"/>
          <w:szCs w:val="24"/>
        </w:rPr>
        <w:t>History &amp; Theory</w:t>
      </w:r>
      <w:r w:rsidRPr="00BC7D06">
        <w:rPr>
          <w:rFonts w:ascii="Garamond" w:hAnsi="Garamond"/>
          <w:sz w:val="24"/>
          <w:szCs w:val="24"/>
        </w:rPr>
        <w:t xml:space="preserve">, 45 (2006) </w:t>
      </w:r>
    </w:p>
    <w:p w14:paraId="3EE28AC6" w14:textId="026DEA41" w:rsidR="00F57130" w:rsidRDefault="00F57130" w:rsidP="003F05A3">
      <w:pPr>
        <w:jc w:val="both"/>
        <w:rPr>
          <w:rFonts w:ascii="Garamond" w:hAnsi="Garamond"/>
          <w:sz w:val="24"/>
          <w:szCs w:val="24"/>
        </w:rPr>
      </w:pPr>
      <w:r>
        <w:rPr>
          <w:rFonts w:ascii="Garamond" w:hAnsi="Garamond"/>
          <w:sz w:val="24"/>
          <w:szCs w:val="24"/>
        </w:rPr>
        <w:t xml:space="preserve">Bernardo </w:t>
      </w:r>
      <w:proofErr w:type="spellStart"/>
      <w:r>
        <w:rPr>
          <w:rFonts w:ascii="Garamond" w:hAnsi="Garamond"/>
          <w:sz w:val="24"/>
          <w:szCs w:val="24"/>
        </w:rPr>
        <w:t>Zacka</w:t>
      </w:r>
      <w:proofErr w:type="spellEnd"/>
      <w:r>
        <w:rPr>
          <w:rFonts w:ascii="Garamond" w:hAnsi="Garamond"/>
          <w:sz w:val="24"/>
          <w:szCs w:val="24"/>
        </w:rPr>
        <w:t xml:space="preserve">, “What is Public Space For? Political Imaginaries and Policy Implications” in Annabelle Lever and Andrei </w:t>
      </w:r>
      <w:proofErr w:type="spellStart"/>
      <w:r>
        <w:rPr>
          <w:rFonts w:ascii="Garamond" w:hAnsi="Garamond"/>
          <w:sz w:val="24"/>
          <w:szCs w:val="24"/>
        </w:rPr>
        <w:t>Poama</w:t>
      </w:r>
      <w:proofErr w:type="spellEnd"/>
      <w:r>
        <w:rPr>
          <w:rFonts w:ascii="Garamond" w:hAnsi="Garamond"/>
          <w:sz w:val="24"/>
          <w:szCs w:val="24"/>
        </w:rPr>
        <w:t xml:space="preserve"> (eds.), </w:t>
      </w:r>
      <w:r w:rsidRPr="00F57130">
        <w:rPr>
          <w:rFonts w:ascii="Garamond" w:hAnsi="Garamond"/>
          <w:i/>
          <w:iCs/>
          <w:sz w:val="24"/>
          <w:szCs w:val="24"/>
        </w:rPr>
        <w:t xml:space="preserve">The Routledge Handbook of Ethics and Public </w:t>
      </w:r>
      <w:proofErr w:type="gramStart"/>
      <w:r w:rsidRPr="00F57130">
        <w:rPr>
          <w:rFonts w:ascii="Garamond" w:hAnsi="Garamond"/>
          <w:i/>
          <w:iCs/>
          <w:sz w:val="24"/>
          <w:szCs w:val="24"/>
        </w:rPr>
        <w:t>Policy</w:t>
      </w:r>
      <w:r>
        <w:rPr>
          <w:rFonts w:ascii="Garamond" w:hAnsi="Garamond"/>
          <w:sz w:val="24"/>
          <w:szCs w:val="24"/>
        </w:rPr>
        <w:t xml:space="preserve">  (</w:t>
      </w:r>
      <w:proofErr w:type="gramEnd"/>
      <w:r>
        <w:rPr>
          <w:rFonts w:ascii="Garamond" w:hAnsi="Garamond"/>
          <w:sz w:val="24"/>
          <w:szCs w:val="24"/>
        </w:rPr>
        <w:t>Routledge, 2019)</w:t>
      </w:r>
    </w:p>
    <w:p w14:paraId="74B919C3" w14:textId="77777777" w:rsidR="003F05A3" w:rsidRDefault="003F05A3" w:rsidP="00BC7D06">
      <w:pPr>
        <w:rPr>
          <w:rFonts w:ascii="Garamond" w:hAnsi="Garamond"/>
          <w:sz w:val="24"/>
          <w:szCs w:val="24"/>
        </w:rPr>
      </w:pPr>
    </w:p>
    <w:p w14:paraId="447CC003" w14:textId="77777777" w:rsidR="00BC7D06" w:rsidRPr="003F05A3" w:rsidRDefault="00BC7D06" w:rsidP="00BC7D06">
      <w:pPr>
        <w:rPr>
          <w:rFonts w:ascii="Garamond" w:hAnsi="Garamond"/>
          <w:sz w:val="24"/>
          <w:szCs w:val="24"/>
          <w:u w:val="single"/>
        </w:rPr>
      </w:pPr>
      <w:r w:rsidRPr="003F05A3">
        <w:rPr>
          <w:rFonts w:ascii="Garamond" w:hAnsi="Garamond"/>
          <w:sz w:val="24"/>
          <w:szCs w:val="24"/>
          <w:u w:val="single"/>
        </w:rPr>
        <w:t xml:space="preserve">Further Reading </w:t>
      </w:r>
    </w:p>
    <w:p w14:paraId="14470EC9" w14:textId="30404F97" w:rsidR="00AF5570" w:rsidRPr="00275E47" w:rsidRDefault="00AF5570" w:rsidP="00BC7D06">
      <w:pPr>
        <w:rPr>
          <w:rFonts w:ascii="Garamond" w:hAnsi="Garamond"/>
          <w:sz w:val="24"/>
          <w:szCs w:val="24"/>
          <w:bdr w:val="none" w:sz="0" w:space="0" w:color="auto" w:frame="1"/>
        </w:rPr>
      </w:pPr>
      <w:r w:rsidRPr="00275E47">
        <w:rPr>
          <w:rStyle w:val="mixed-citation"/>
          <w:rFonts w:ascii="Garamond" w:hAnsi="Garamond"/>
          <w:sz w:val="24"/>
          <w:szCs w:val="24"/>
          <w:bdr w:val="none" w:sz="0" w:space="0" w:color="auto" w:frame="1"/>
        </w:rPr>
        <w:t xml:space="preserve">Aggregate, </w:t>
      </w:r>
      <w:r w:rsidRPr="00275E47">
        <w:rPr>
          <w:rStyle w:val="mixed-citation"/>
          <w:rFonts w:ascii="Garamond" w:hAnsi="Garamond"/>
          <w:i/>
          <w:iCs/>
          <w:sz w:val="24"/>
          <w:szCs w:val="24"/>
          <w:bdr w:val="none" w:sz="0" w:space="0" w:color="auto" w:frame="1"/>
        </w:rPr>
        <w:t>Governing by Design: Architecture, Economy, and Politics in the Twentieth Century</w:t>
      </w:r>
      <w:r w:rsidRPr="00275E47">
        <w:rPr>
          <w:rStyle w:val="mixed-citation"/>
          <w:rFonts w:ascii="Garamond" w:hAnsi="Garamond"/>
          <w:sz w:val="24"/>
          <w:szCs w:val="24"/>
          <w:bdr w:val="none" w:sz="0" w:space="0" w:color="auto" w:frame="1"/>
        </w:rPr>
        <w:t xml:space="preserve"> (University of Pittsburgh Press, 2012)</w:t>
      </w:r>
    </w:p>
    <w:p w14:paraId="00DF0DFB" w14:textId="6547F320" w:rsidR="00BC7D06" w:rsidRPr="00BC7D06" w:rsidRDefault="00BC7D06" w:rsidP="00BC7D06">
      <w:pPr>
        <w:rPr>
          <w:rFonts w:ascii="Garamond" w:hAnsi="Garamond"/>
          <w:sz w:val="24"/>
          <w:szCs w:val="24"/>
        </w:rPr>
      </w:pPr>
      <w:r w:rsidRPr="00BC7D06">
        <w:rPr>
          <w:rFonts w:ascii="Garamond" w:hAnsi="Garamond"/>
          <w:sz w:val="24"/>
          <w:szCs w:val="24"/>
        </w:rPr>
        <w:t xml:space="preserve">Gaston Bachelard, </w:t>
      </w:r>
      <w:r w:rsidRPr="003F05A3">
        <w:rPr>
          <w:rFonts w:ascii="Garamond" w:hAnsi="Garamond"/>
          <w:i/>
          <w:iCs/>
          <w:sz w:val="24"/>
          <w:szCs w:val="24"/>
        </w:rPr>
        <w:t>The Poetics of Space</w:t>
      </w:r>
      <w:r w:rsidRPr="00BC7D06">
        <w:rPr>
          <w:rFonts w:ascii="Garamond" w:hAnsi="Garamond"/>
          <w:sz w:val="24"/>
          <w:szCs w:val="24"/>
        </w:rPr>
        <w:t xml:space="preserve">, trans Maria </w:t>
      </w:r>
      <w:proofErr w:type="spellStart"/>
      <w:r w:rsidRPr="00BC7D06">
        <w:rPr>
          <w:rFonts w:ascii="Garamond" w:hAnsi="Garamond"/>
          <w:sz w:val="24"/>
          <w:szCs w:val="24"/>
        </w:rPr>
        <w:t>Jolas</w:t>
      </w:r>
      <w:proofErr w:type="spellEnd"/>
      <w:r w:rsidRPr="00BC7D06">
        <w:rPr>
          <w:rFonts w:ascii="Garamond" w:hAnsi="Garamond"/>
          <w:sz w:val="24"/>
          <w:szCs w:val="24"/>
        </w:rPr>
        <w:t xml:space="preserve"> (Beacon Press, 1994 [1958]) </w:t>
      </w:r>
    </w:p>
    <w:p w14:paraId="61220A8C" w14:textId="77777777" w:rsidR="00AF5570" w:rsidRPr="00DA3707" w:rsidRDefault="00AF5570" w:rsidP="00AF5570">
      <w:pPr>
        <w:rPr>
          <w:rStyle w:val="mixed-citation"/>
          <w:rFonts w:ascii="Garamond" w:hAnsi="Garamond"/>
          <w:color w:val="333333"/>
          <w:sz w:val="24"/>
          <w:szCs w:val="24"/>
          <w:bdr w:val="none" w:sz="0" w:space="0" w:color="auto" w:frame="1"/>
        </w:rPr>
      </w:pPr>
      <w:r w:rsidRPr="00DA3707">
        <w:rPr>
          <w:rStyle w:val="mixed-citation"/>
          <w:rFonts w:ascii="Garamond" w:hAnsi="Garamond"/>
          <w:color w:val="333333"/>
          <w:sz w:val="24"/>
          <w:szCs w:val="24"/>
          <w:bdr w:val="none" w:sz="0" w:space="0" w:color="auto" w:frame="1"/>
        </w:rPr>
        <w:t xml:space="preserve">Duncan Bell and Bernardo </w:t>
      </w:r>
      <w:proofErr w:type="spellStart"/>
      <w:r w:rsidRPr="00DA3707">
        <w:rPr>
          <w:rStyle w:val="mixed-citation"/>
          <w:rFonts w:ascii="Garamond" w:hAnsi="Garamond"/>
          <w:color w:val="333333"/>
          <w:sz w:val="24"/>
          <w:szCs w:val="24"/>
          <w:bdr w:val="none" w:sz="0" w:space="0" w:color="auto" w:frame="1"/>
        </w:rPr>
        <w:t>Zacka</w:t>
      </w:r>
      <w:proofErr w:type="spellEnd"/>
      <w:r w:rsidRPr="00DA3707">
        <w:rPr>
          <w:rStyle w:val="mixed-citation"/>
          <w:rFonts w:ascii="Garamond" w:hAnsi="Garamond"/>
          <w:color w:val="333333"/>
          <w:sz w:val="24"/>
          <w:szCs w:val="24"/>
          <w:bdr w:val="none" w:sz="0" w:space="0" w:color="auto" w:frame="1"/>
        </w:rPr>
        <w:t xml:space="preserve"> (eds.), </w:t>
      </w:r>
      <w:r w:rsidRPr="005171A9">
        <w:rPr>
          <w:rStyle w:val="mixed-citation"/>
          <w:rFonts w:ascii="Garamond" w:hAnsi="Garamond"/>
          <w:i/>
          <w:iCs/>
          <w:color w:val="333333"/>
          <w:sz w:val="24"/>
          <w:szCs w:val="24"/>
          <w:bdr w:val="none" w:sz="0" w:space="0" w:color="auto" w:frame="1"/>
        </w:rPr>
        <w:t>Political Theory and Architecture</w:t>
      </w:r>
      <w:r w:rsidRPr="00DA3707">
        <w:rPr>
          <w:rStyle w:val="mixed-citation"/>
          <w:rFonts w:ascii="Garamond" w:hAnsi="Garamond"/>
          <w:color w:val="333333"/>
          <w:sz w:val="24"/>
          <w:szCs w:val="24"/>
          <w:bdr w:val="none" w:sz="0" w:space="0" w:color="auto" w:frame="1"/>
        </w:rPr>
        <w:t xml:space="preserve"> (Bloomsbury, 2020)</w:t>
      </w:r>
    </w:p>
    <w:p w14:paraId="04ED3437"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Kim </w:t>
      </w:r>
      <w:proofErr w:type="spellStart"/>
      <w:r w:rsidRPr="00BC7D06">
        <w:rPr>
          <w:rFonts w:ascii="Garamond" w:hAnsi="Garamond"/>
          <w:sz w:val="24"/>
          <w:szCs w:val="24"/>
        </w:rPr>
        <w:t>Dovey</w:t>
      </w:r>
      <w:proofErr w:type="spellEnd"/>
      <w:r w:rsidRPr="00BC7D06">
        <w:rPr>
          <w:rFonts w:ascii="Garamond" w:hAnsi="Garamond"/>
          <w:sz w:val="24"/>
          <w:szCs w:val="24"/>
        </w:rPr>
        <w:t xml:space="preserve">, </w:t>
      </w:r>
      <w:r w:rsidRPr="003F05A3">
        <w:rPr>
          <w:rFonts w:ascii="Garamond" w:hAnsi="Garamond"/>
          <w:i/>
          <w:iCs/>
          <w:sz w:val="24"/>
          <w:szCs w:val="24"/>
        </w:rPr>
        <w:t>Framing Places: Mediating Power in Built Form</w:t>
      </w:r>
      <w:r w:rsidRPr="00BC7D06">
        <w:rPr>
          <w:rFonts w:ascii="Garamond" w:hAnsi="Garamond"/>
          <w:sz w:val="24"/>
          <w:szCs w:val="24"/>
        </w:rPr>
        <w:t xml:space="preserve">, 2nd ed. (Routledge, 2008) </w:t>
      </w:r>
    </w:p>
    <w:p w14:paraId="1AF8DA97"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Keller Easterling, </w:t>
      </w:r>
      <w:r w:rsidRPr="003F05A3">
        <w:rPr>
          <w:rFonts w:ascii="Garamond" w:hAnsi="Garamond"/>
          <w:i/>
          <w:iCs/>
          <w:sz w:val="24"/>
          <w:szCs w:val="24"/>
        </w:rPr>
        <w:t>Enduring Innocence: Global Architecture and its Political Masquerades</w:t>
      </w:r>
      <w:r w:rsidRPr="00BC7D06">
        <w:rPr>
          <w:rFonts w:ascii="Garamond" w:hAnsi="Garamond"/>
          <w:sz w:val="24"/>
          <w:szCs w:val="24"/>
        </w:rPr>
        <w:t xml:space="preserve"> (MIT Press, 2005) </w:t>
      </w:r>
    </w:p>
    <w:p w14:paraId="57E6A251"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Raymond </w:t>
      </w:r>
      <w:proofErr w:type="spellStart"/>
      <w:r w:rsidRPr="00BC7D06">
        <w:rPr>
          <w:rFonts w:ascii="Garamond" w:hAnsi="Garamond"/>
          <w:sz w:val="24"/>
          <w:szCs w:val="24"/>
        </w:rPr>
        <w:t>Geuss</w:t>
      </w:r>
      <w:proofErr w:type="spellEnd"/>
      <w:r w:rsidRPr="00BC7D06">
        <w:rPr>
          <w:rFonts w:ascii="Garamond" w:hAnsi="Garamond"/>
          <w:sz w:val="24"/>
          <w:szCs w:val="24"/>
        </w:rPr>
        <w:t xml:space="preserve">, </w:t>
      </w:r>
      <w:r w:rsidRPr="003F05A3">
        <w:rPr>
          <w:rFonts w:ascii="Garamond" w:hAnsi="Garamond"/>
          <w:i/>
          <w:iCs/>
          <w:sz w:val="24"/>
          <w:szCs w:val="24"/>
        </w:rPr>
        <w:t>A World Without Why</w:t>
      </w:r>
      <w:r w:rsidRPr="00BC7D06">
        <w:rPr>
          <w:rFonts w:ascii="Garamond" w:hAnsi="Garamond"/>
          <w:sz w:val="24"/>
          <w:szCs w:val="24"/>
        </w:rPr>
        <w:t xml:space="preserve"> (2014), </w:t>
      </w:r>
      <w:proofErr w:type="spellStart"/>
      <w:r w:rsidRPr="00BC7D06">
        <w:rPr>
          <w:rFonts w:ascii="Garamond" w:hAnsi="Garamond"/>
          <w:sz w:val="24"/>
          <w:szCs w:val="24"/>
        </w:rPr>
        <w:t>ch.</w:t>
      </w:r>
      <w:proofErr w:type="spellEnd"/>
      <w:r w:rsidRPr="00BC7D06">
        <w:rPr>
          <w:rFonts w:ascii="Garamond" w:hAnsi="Garamond"/>
          <w:sz w:val="24"/>
          <w:szCs w:val="24"/>
        </w:rPr>
        <w:t xml:space="preserve"> 8: “Politics and Architecture”  </w:t>
      </w:r>
    </w:p>
    <w:p w14:paraId="45EDDC3F"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Deyan </w:t>
      </w:r>
      <w:proofErr w:type="spellStart"/>
      <w:r w:rsidRPr="00BC7D06">
        <w:rPr>
          <w:rFonts w:ascii="Garamond" w:hAnsi="Garamond"/>
          <w:sz w:val="24"/>
          <w:szCs w:val="24"/>
        </w:rPr>
        <w:t>Sudjic</w:t>
      </w:r>
      <w:proofErr w:type="spellEnd"/>
      <w:r w:rsidRPr="00BC7D06">
        <w:rPr>
          <w:rFonts w:ascii="Garamond" w:hAnsi="Garamond"/>
          <w:sz w:val="24"/>
          <w:szCs w:val="24"/>
        </w:rPr>
        <w:t xml:space="preserve">, </w:t>
      </w:r>
      <w:r w:rsidRPr="003F05A3">
        <w:rPr>
          <w:rFonts w:ascii="Garamond" w:hAnsi="Garamond"/>
          <w:i/>
          <w:iCs/>
          <w:sz w:val="24"/>
          <w:szCs w:val="24"/>
        </w:rPr>
        <w:t>The Edifice Complex: How the Rich and Powerful Shape the World</w:t>
      </w:r>
      <w:r w:rsidRPr="00BC7D06">
        <w:rPr>
          <w:rFonts w:ascii="Garamond" w:hAnsi="Garamond"/>
          <w:sz w:val="24"/>
          <w:szCs w:val="24"/>
        </w:rPr>
        <w:t xml:space="preserve"> (Penguin, 2005)  </w:t>
      </w:r>
    </w:p>
    <w:p w14:paraId="6DA8BCDA" w14:textId="7048780A" w:rsidR="00F57130" w:rsidRDefault="00AF5570" w:rsidP="00BC7D06">
      <w:pPr>
        <w:rPr>
          <w:rFonts w:ascii="Garamond" w:hAnsi="Garamond"/>
          <w:sz w:val="24"/>
          <w:szCs w:val="24"/>
        </w:rPr>
      </w:pPr>
      <w:proofErr w:type="spellStart"/>
      <w:r w:rsidRPr="00DA3707">
        <w:rPr>
          <w:rFonts w:ascii="Garamond" w:hAnsi="Garamond"/>
          <w:sz w:val="24"/>
          <w:szCs w:val="24"/>
        </w:rPr>
        <w:t>Albena</w:t>
      </w:r>
      <w:proofErr w:type="spellEnd"/>
      <w:r w:rsidRPr="00DA3707">
        <w:rPr>
          <w:rFonts w:ascii="Garamond" w:hAnsi="Garamond"/>
          <w:sz w:val="24"/>
          <w:szCs w:val="24"/>
        </w:rPr>
        <w:t xml:space="preserve"> </w:t>
      </w:r>
      <w:proofErr w:type="spellStart"/>
      <w:r w:rsidRPr="00DA3707">
        <w:rPr>
          <w:rFonts w:ascii="Garamond" w:hAnsi="Garamond"/>
          <w:sz w:val="24"/>
          <w:szCs w:val="24"/>
        </w:rPr>
        <w:t>Yaneva</w:t>
      </w:r>
      <w:proofErr w:type="spellEnd"/>
      <w:r w:rsidRPr="00DA3707">
        <w:rPr>
          <w:rFonts w:ascii="Garamond" w:hAnsi="Garamond"/>
          <w:sz w:val="24"/>
          <w:szCs w:val="24"/>
        </w:rPr>
        <w:t xml:space="preserve">, </w:t>
      </w:r>
      <w:r w:rsidRPr="005171A9">
        <w:rPr>
          <w:rFonts w:ascii="Garamond" w:hAnsi="Garamond"/>
          <w:i/>
          <w:iCs/>
          <w:sz w:val="24"/>
          <w:szCs w:val="24"/>
        </w:rPr>
        <w:t>Five Ways to Make Architecture Political: An Introduction to the Politics of Design Practice</w:t>
      </w:r>
      <w:r w:rsidRPr="00DA3707">
        <w:rPr>
          <w:rFonts w:ascii="Garamond" w:hAnsi="Garamond"/>
          <w:sz w:val="24"/>
          <w:szCs w:val="24"/>
        </w:rPr>
        <w:t xml:space="preserve"> (Bloomsbury, 2017)</w:t>
      </w:r>
    </w:p>
    <w:p w14:paraId="4342D288" w14:textId="49DF27CA" w:rsidR="00FF0006" w:rsidRPr="006456C1" w:rsidRDefault="00766023" w:rsidP="00FF0006">
      <w:pPr>
        <w:pStyle w:val="Heading2"/>
        <w:spacing w:before="0"/>
        <w:jc w:val="both"/>
        <w:rPr>
          <w:rFonts w:ascii="Garamond" w:eastAsia="Times New Roman" w:hAnsi="Garamond" w:cs="Times New Roman"/>
          <w:i/>
          <w:iCs/>
          <w:color w:val="auto"/>
          <w:sz w:val="24"/>
          <w:szCs w:val="24"/>
          <w:lang w:eastAsia="en-GB"/>
        </w:rPr>
      </w:pPr>
      <w:hyperlink r:id="rId5" w:tooltip="Search for more titles by Sharon M. Meagher" w:history="1">
        <w:r w:rsidR="00FF0006" w:rsidRPr="006456C1">
          <w:rPr>
            <w:rFonts w:ascii="Garamond" w:eastAsia="Times New Roman" w:hAnsi="Garamond" w:cs="Times New Roman"/>
            <w:color w:val="auto"/>
            <w:sz w:val="24"/>
            <w:szCs w:val="24"/>
            <w:lang w:eastAsia="en-GB"/>
          </w:rPr>
          <w:t>Sharon M. Meagher</w:t>
        </w:r>
      </w:hyperlink>
      <w:r w:rsidR="00FF0006" w:rsidRPr="006456C1">
        <w:rPr>
          <w:rFonts w:ascii="Garamond" w:eastAsia="Times New Roman" w:hAnsi="Garamond" w:cs="Times New Roman"/>
          <w:color w:val="auto"/>
          <w:sz w:val="24"/>
          <w:szCs w:val="24"/>
          <w:lang w:eastAsia="en-GB"/>
        </w:rPr>
        <w:t xml:space="preserve">, </w:t>
      </w:r>
      <w:hyperlink r:id="rId6" w:tooltip="Search for more titles by Samantha Noll" w:history="1">
        <w:r w:rsidR="00FF0006" w:rsidRPr="008102B5">
          <w:rPr>
            <w:rFonts w:ascii="Garamond" w:eastAsia="Times New Roman" w:hAnsi="Garamond" w:cs="Times New Roman"/>
            <w:color w:val="auto"/>
            <w:sz w:val="24"/>
            <w:szCs w:val="24"/>
            <w:lang w:eastAsia="en-GB"/>
          </w:rPr>
          <w:t>Samantha Noll</w:t>
        </w:r>
      </w:hyperlink>
      <w:r w:rsidR="00FF0006" w:rsidRPr="006456C1">
        <w:rPr>
          <w:rFonts w:ascii="Garamond" w:eastAsia="Times New Roman" w:hAnsi="Garamond" w:cs="Times New Roman"/>
          <w:color w:val="auto"/>
          <w:sz w:val="24"/>
          <w:szCs w:val="24"/>
          <w:lang w:eastAsia="en-GB"/>
        </w:rPr>
        <w:t xml:space="preserve">, </w:t>
      </w:r>
      <w:hyperlink r:id="rId7" w:tooltip="Search for more titles by Joseph S. Biehl" w:history="1">
        <w:r w:rsidR="00FF0006" w:rsidRPr="008102B5">
          <w:rPr>
            <w:rFonts w:ascii="Garamond" w:eastAsia="Times New Roman" w:hAnsi="Garamond" w:cs="Times New Roman"/>
            <w:color w:val="auto"/>
            <w:sz w:val="24"/>
            <w:szCs w:val="24"/>
            <w:lang w:eastAsia="en-GB"/>
          </w:rPr>
          <w:t>Joseph S. Biehl</w:t>
        </w:r>
      </w:hyperlink>
      <w:r w:rsidR="00FF0006" w:rsidRPr="006456C1">
        <w:rPr>
          <w:rFonts w:ascii="Garamond" w:eastAsia="Times New Roman" w:hAnsi="Garamond" w:cs="Times New Roman"/>
          <w:color w:val="auto"/>
          <w:sz w:val="24"/>
          <w:szCs w:val="24"/>
          <w:lang w:eastAsia="en-GB"/>
        </w:rPr>
        <w:t xml:space="preserve"> (eds.), </w:t>
      </w:r>
      <w:r w:rsidR="00FF0006" w:rsidRPr="006456C1">
        <w:rPr>
          <w:rFonts w:ascii="Garamond" w:eastAsia="Times New Roman" w:hAnsi="Garamond" w:cs="Times New Roman"/>
          <w:i/>
          <w:iCs/>
          <w:color w:val="auto"/>
          <w:sz w:val="24"/>
          <w:szCs w:val="24"/>
          <w:lang w:eastAsia="en-GB"/>
        </w:rPr>
        <w:t xml:space="preserve">The </w:t>
      </w:r>
      <w:r w:rsidR="00FF0006" w:rsidRPr="006456C1">
        <w:rPr>
          <w:rFonts w:ascii="Garamond" w:hAnsi="Garamond" w:cs="Open Sans"/>
          <w:i/>
          <w:iCs/>
          <w:color w:val="auto"/>
          <w:sz w:val="24"/>
          <w:szCs w:val="24"/>
          <w:shd w:val="clear" w:color="auto" w:fill="FFFFFF"/>
        </w:rPr>
        <w:t>Routledge Handbook of Philosophy and the City</w:t>
      </w:r>
      <w:r w:rsidR="00FF0006" w:rsidRPr="006456C1">
        <w:rPr>
          <w:rFonts w:ascii="Garamond" w:hAnsi="Garamond" w:cs="Open Sans"/>
          <w:color w:val="auto"/>
          <w:sz w:val="24"/>
          <w:szCs w:val="24"/>
          <w:shd w:val="clear" w:color="auto" w:fill="FFFFFF"/>
        </w:rPr>
        <w:t xml:space="preserve"> (2019)</w:t>
      </w:r>
    </w:p>
    <w:p w14:paraId="2731F9A4" w14:textId="77777777" w:rsidR="00FF0006" w:rsidRPr="006456C1" w:rsidRDefault="00FF0006" w:rsidP="00BC7D06">
      <w:pPr>
        <w:rPr>
          <w:rFonts w:ascii="Garamond" w:hAnsi="Garamond"/>
          <w:sz w:val="24"/>
          <w:szCs w:val="24"/>
        </w:rPr>
      </w:pPr>
    </w:p>
    <w:p w14:paraId="38717452" w14:textId="77777777" w:rsidR="005D00B8" w:rsidRDefault="005D00B8" w:rsidP="00BC7D06">
      <w:pPr>
        <w:rPr>
          <w:rFonts w:ascii="Garamond" w:hAnsi="Garamond"/>
          <w:b/>
          <w:bCs/>
          <w:sz w:val="24"/>
          <w:szCs w:val="24"/>
        </w:rPr>
      </w:pPr>
    </w:p>
    <w:p w14:paraId="08487F3A" w14:textId="29ABA05F" w:rsidR="00AF5570" w:rsidRPr="005D00B8" w:rsidRDefault="00BC7D06" w:rsidP="00BC7D06">
      <w:pPr>
        <w:rPr>
          <w:rFonts w:ascii="Garamond" w:hAnsi="Garamond"/>
          <w:b/>
          <w:bCs/>
          <w:sz w:val="24"/>
          <w:szCs w:val="24"/>
        </w:rPr>
      </w:pPr>
      <w:r w:rsidRPr="00AF5570">
        <w:rPr>
          <w:rFonts w:ascii="Garamond" w:hAnsi="Garamond"/>
          <w:b/>
          <w:bCs/>
          <w:sz w:val="24"/>
          <w:szCs w:val="24"/>
        </w:rPr>
        <w:t xml:space="preserve">Seminar II: Three Models: Arendt, Foucault, Lefebvre </w:t>
      </w:r>
    </w:p>
    <w:p w14:paraId="053B3079" w14:textId="2E3A2920" w:rsidR="00BC7D06" w:rsidRPr="00AF5570" w:rsidRDefault="00BC7D06" w:rsidP="00BC7D06">
      <w:pPr>
        <w:rPr>
          <w:rFonts w:ascii="Garamond" w:hAnsi="Garamond"/>
          <w:sz w:val="24"/>
          <w:szCs w:val="24"/>
          <w:u w:val="single"/>
        </w:rPr>
      </w:pPr>
      <w:r w:rsidRPr="00AF5570">
        <w:rPr>
          <w:rFonts w:ascii="Garamond" w:hAnsi="Garamond"/>
          <w:sz w:val="24"/>
          <w:szCs w:val="24"/>
          <w:u w:val="single"/>
        </w:rPr>
        <w:lastRenderedPageBreak/>
        <w:t xml:space="preserve">Set Texts </w:t>
      </w:r>
    </w:p>
    <w:p w14:paraId="4ABF3326"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Hannah Arendt, </w:t>
      </w:r>
      <w:r w:rsidRPr="003F05A3">
        <w:rPr>
          <w:rFonts w:ascii="Garamond" w:hAnsi="Garamond"/>
          <w:i/>
          <w:iCs/>
          <w:sz w:val="24"/>
          <w:szCs w:val="24"/>
        </w:rPr>
        <w:t>The Human Condition</w:t>
      </w:r>
      <w:r w:rsidRPr="00BC7D06">
        <w:rPr>
          <w:rFonts w:ascii="Garamond" w:hAnsi="Garamond"/>
          <w:sz w:val="24"/>
          <w:szCs w:val="24"/>
        </w:rPr>
        <w:t xml:space="preserve">, 2nd ed. (Chicago, 1998), </w:t>
      </w:r>
      <w:proofErr w:type="spellStart"/>
      <w:r w:rsidRPr="00BC7D06">
        <w:rPr>
          <w:rFonts w:ascii="Garamond" w:hAnsi="Garamond"/>
          <w:sz w:val="24"/>
          <w:szCs w:val="24"/>
        </w:rPr>
        <w:t>ch.</w:t>
      </w:r>
      <w:proofErr w:type="spellEnd"/>
      <w:r w:rsidRPr="00BC7D06">
        <w:rPr>
          <w:rFonts w:ascii="Garamond" w:hAnsi="Garamond"/>
          <w:sz w:val="24"/>
          <w:szCs w:val="24"/>
        </w:rPr>
        <w:t xml:space="preserve"> 2, sec. 7: “The Public Realm: The Common” </w:t>
      </w:r>
    </w:p>
    <w:p w14:paraId="03E8DD4C" w14:textId="33D9CDEB" w:rsidR="00BC7D06" w:rsidRPr="00BC7D06" w:rsidRDefault="00BC7D06" w:rsidP="00BC7D06">
      <w:pPr>
        <w:rPr>
          <w:rFonts w:ascii="Garamond" w:hAnsi="Garamond"/>
          <w:sz w:val="24"/>
          <w:szCs w:val="24"/>
        </w:rPr>
      </w:pPr>
      <w:r w:rsidRPr="00BC7D06">
        <w:rPr>
          <w:rFonts w:ascii="Garamond" w:hAnsi="Garamond"/>
          <w:sz w:val="24"/>
          <w:szCs w:val="24"/>
        </w:rPr>
        <w:t xml:space="preserve">Michel Foucault, “Space, Knowledge and Power,” [1982] in Foucault, </w:t>
      </w:r>
      <w:r w:rsidRPr="003F05A3">
        <w:rPr>
          <w:rFonts w:ascii="Garamond" w:hAnsi="Garamond"/>
          <w:i/>
          <w:iCs/>
          <w:sz w:val="24"/>
          <w:szCs w:val="24"/>
        </w:rPr>
        <w:t>Essential Works</w:t>
      </w:r>
      <w:r w:rsidRPr="00BC7D06">
        <w:rPr>
          <w:rFonts w:ascii="Garamond" w:hAnsi="Garamond"/>
          <w:sz w:val="24"/>
          <w:szCs w:val="24"/>
        </w:rPr>
        <w:t>, Vol 3: Power</w:t>
      </w:r>
    </w:p>
    <w:p w14:paraId="146F3A98"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Henri Lefebvre, “Reflections on the Politics of Space” (1970) in Lefebvre, </w:t>
      </w:r>
      <w:r w:rsidRPr="003F05A3">
        <w:rPr>
          <w:rFonts w:ascii="Garamond" w:hAnsi="Garamond"/>
          <w:i/>
          <w:iCs/>
          <w:sz w:val="24"/>
          <w:szCs w:val="24"/>
        </w:rPr>
        <w:t>State, Space, World: Selected Essays</w:t>
      </w:r>
      <w:r w:rsidRPr="00BC7D06">
        <w:rPr>
          <w:rFonts w:ascii="Garamond" w:hAnsi="Garamond"/>
          <w:sz w:val="24"/>
          <w:szCs w:val="24"/>
        </w:rPr>
        <w:t xml:space="preserve">, ed. Neil Brenner &amp; Stuart Elden (Minnesota, 2009) </w:t>
      </w:r>
    </w:p>
    <w:p w14:paraId="0A278967"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 </w:t>
      </w:r>
    </w:p>
    <w:p w14:paraId="29CEE007" w14:textId="77777777" w:rsidR="00BC7D06" w:rsidRPr="003F05A3" w:rsidRDefault="00BC7D06" w:rsidP="00BC7D06">
      <w:pPr>
        <w:rPr>
          <w:rFonts w:ascii="Garamond" w:hAnsi="Garamond"/>
          <w:sz w:val="24"/>
          <w:szCs w:val="24"/>
          <w:u w:val="single"/>
        </w:rPr>
      </w:pPr>
      <w:r w:rsidRPr="003F05A3">
        <w:rPr>
          <w:rFonts w:ascii="Garamond" w:hAnsi="Garamond"/>
          <w:sz w:val="24"/>
          <w:szCs w:val="24"/>
          <w:u w:val="single"/>
        </w:rPr>
        <w:t xml:space="preserve">Further Reading </w:t>
      </w:r>
    </w:p>
    <w:p w14:paraId="2C764228" w14:textId="35B02B99" w:rsidR="00BC7D06" w:rsidRPr="00BC7D06" w:rsidRDefault="00BC7D06" w:rsidP="00BC7D06">
      <w:pPr>
        <w:rPr>
          <w:rFonts w:ascii="Garamond" w:hAnsi="Garamond"/>
          <w:sz w:val="24"/>
          <w:szCs w:val="24"/>
        </w:rPr>
      </w:pPr>
      <w:r w:rsidRPr="00BC7D06">
        <w:rPr>
          <w:rFonts w:ascii="Garamond" w:hAnsi="Garamond"/>
          <w:sz w:val="24"/>
          <w:szCs w:val="24"/>
        </w:rPr>
        <w:t xml:space="preserve">Hannah Arendt, </w:t>
      </w:r>
      <w:r w:rsidRPr="003F05A3">
        <w:rPr>
          <w:rFonts w:ascii="Garamond" w:hAnsi="Garamond"/>
          <w:i/>
          <w:iCs/>
          <w:sz w:val="24"/>
          <w:szCs w:val="24"/>
        </w:rPr>
        <w:t>On Revolution</w:t>
      </w:r>
      <w:r w:rsidRPr="00BC7D06">
        <w:rPr>
          <w:rFonts w:ascii="Garamond" w:hAnsi="Garamond"/>
          <w:sz w:val="24"/>
          <w:szCs w:val="24"/>
        </w:rPr>
        <w:t xml:space="preserve"> (Penguin, 2006 [1963]), </w:t>
      </w:r>
      <w:proofErr w:type="spellStart"/>
      <w:r w:rsidRPr="00BC7D06">
        <w:rPr>
          <w:rFonts w:ascii="Garamond" w:hAnsi="Garamond"/>
          <w:sz w:val="24"/>
          <w:szCs w:val="24"/>
        </w:rPr>
        <w:t>ch.</w:t>
      </w:r>
      <w:proofErr w:type="spellEnd"/>
      <w:r w:rsidRPr="00BC7D06">
        <w:rPr>
          <w:rFonts w:ascii="Garamond" w:hAnsi="Garamond"/>
          <w:sz w:val="24"/>
          <w:szCs w:val="24"/>
        </w:rPr>
        <w:t xml:space="preserve"> 6: “The Revolutionary Tradition and its Lost Treasure” </w:t>
      </w:r>
    </w:p>
    <w:p w14:paraId="30B4796A" w14:textId="6C417A2C" w:rsidR="00BC7D06" w:rsidRPr="00BC7D06" w:rsidRDefault="00BC7D06" w:rsidP="00BC7D06">
      <w:pPr>
        <w:rPr>
          <w:rFonts w:ascii="Garamond" w:hAnsi="Garamond"/>
          <w:sz w:val="24"/>
          <w:szCs w:val="24"/>
        </w:rPr>
      </w:pPr>
      <w:r w:rsidRPr="00BC7D06">
        <w:rPr>
          <w:rFonts w:ascii="Garamond" w:hAnsi="Garamond"/>
          <w:sz w:val="24"/>
          <w:szCs w:val="24"/>
        </w:rPr>
        <w:t xml:space="preserve">Jeremy Bentham, </w:t>
      </w:r>
      <w:r w:rsidRPr="003F05A3">
        <w:rPr>
          <w:rFonts w:ascii="Garamond" w:hAnsi="Garamond"/>
          <w:i/>
          <w:iCs/>
          <w:sz w:val="24"/>
          <w:szCs w:val="24"/>
        </w:rPr>
        <w:t>The Panopticon Writings</w:t>
      </w:r>
      <w:r w:rsidRPr="00BC7D06">
        <w:rPr>
          <w:rFonts w:ascii="Garamond" w:hAnsi="Garamond"/>
          <w:sz w:val="24"/>
          <w:szCs w:val="24"/>
        </w:rPr>
        <w:t xml:space="preserve">, ed. </w:t>
      </w:r>
      <w:proofErr w:type="spellStart"/>
      <w:r w:rsidRPr="00BC7D06">
        <w:rPr>
          <w:rFonts w:ascii="Garamond" w:hAnsi="Garamond"/>
          <w:sz w:val="24"/>
          <w:szCs w:val="24"/>
        </w:rPr>
        <w:t>Miran</w:t>
      </w:r>
      <w:proofErr w:type="spellEnd"/>
      <w:r w:rsidRPr="00BC7D06">
        <w:rPr>
          <w:rFonts w:ascii="Garamond" w:hAnsi="Garamond"/>
          <w:sz w:val="24"/>
          <w:szCs w:val="24"/>
        </w:rPr>
        <w:t xml:space="preserve"> </w:t>
      </w:r>
      <w:proofErr w:type="spellStart"/>
      <w:r w:rsidRPr="00BC7D06">
        <w:rPr>
          <w:rFonts w:ascii="Garamond" w:hAnsi="Garamond"/>
          <w:sz w:val="24"/>
          <w:szCs w:val="24"/>
        </w:rPr>
        <w:t>Božovič</w:t>
      </w:r>
      <w:proofErr w:type="spellEnd"/>
      <w:r w:rsidRPr="00BC7D06">
        <w:rPr>
          <w:rFonts w:ascii="Garamond" w:hAnsi="Garamond"/>
          <w:sz w:val="24"/>
          <w:szCs w:val="24"/>
        </w:rPr>
        <w:t xml:space="preserve"> (Verso, 2010) </w:t>
      </w:r>
    </w:p>
    <w:p w14:paraId="771EFBAB" w14:textId="1249B85B" w:rsidR="00BC7D06" w:rsidRPr="00BC7D06" w:rsidRDefault="00BC7D06" w:rsidP="00BC7D06">
      <w:pPr>
        <w:rPr>
          <w:rFonts w:ascii="Garamond" w:hAnsi="Garamond"/>
          <w:sz w:val="24"/>
          <w:szCs w:val="24"/>
        </w:rPr>
      </w:pPr>
      <w:r w:rsidRPr="00BC7D06">
        <w:rPr>
          <w:rFonts w:ascii="Garamond" w:hAnsi="Garamond"/>
          <w:sz w:val="24"/>
          <w:szCs w:val="24"/>
        </w:rPr>
        <w:t xml:space="preserve">Jürgen Habermas, </w:t>
      </w:r>
      <w:r w:rsidRPr="003F05A3">
        <w:rPr>
          <w:rFonts w:ascii="Garamond" w:hAnsi="Garamond"/>
          <w:i/>
          <w:iCs/>
          <w:sz w:val="24"/>
          <w:szCs w:val="24"/>
        </w:rPr>
        <w:t>The Structural Transformation of the Public Sphere: An Inquiry into a Category of Bourgeois Society</w:t>
      </w:r>
      <w:r w:rsidRPr="00BC7D06">
        <w:rPr>
          <w:rFonts w:ascii="Garamond" w:hAnsi="Garamond"/>
          <w:sz w:val="24"/>
          <w:szCs w:val="24"/>
        </w:rPr>
        <w:t xml:space="preserve"> (Polity, 1989 [1962]), esp. sec. II: “Social Structures of the Public Sphere” </w:t>
      </w:r>
    </w:p>
    <w:p w14:paraId="60218DDC" w14:textId="1080C863" w:rsidR="00BC7D06" w:rsidRPr="00BC7D06" w:rsidRDefault="00BC7D06" w:rsidP="00BC7D06">
      <w:pPr>
        <w:rPr>
          <w:rFonts w:ascii="Garamond" w:hAnsi="Garamond"/>
          <w:sz w:val="24"/>
          <w:szCs w:val="24"/>
        </w:rPr>
      </w:pPr>
      <w:r w:rsidRPr="00BC7D06">
        <w:rPr>
          <w:rFonts w:ascii="Garamond" w:hAnsi="Garamond"/>
          <w:sz w:val="24"/>
          <w:szCs w:val="24"/>
        </w:rPr>
        <w:t xml:space="preserve">Michel Foucault, </w:t>
      </w:r>
      <w:r w:rsidRPr="003F05A3">
        <w:rPr>
          <w:rFonts w:ascii="Garamond" w:hAnsi="Garamond"/>
          <w:i/>
          <w:iCs/>
          <w:sz w:val="24"/>
          <w:szCs w:val="24"/>
        </w:rPr>
        <w:t>Discipline and Punish: The Birth of the Prison</w:t>
      </w:r>
      <w:r w:rsidRPr="00BC7D06">
        <w:rPr>
          <w:rFonts w:ascii="Garamond" w:hAnsi="Garamond"/>
          <w:sz w:val="24"/>
          <w:szCs w:val="24"/>
        </w:rPr>
        <w:t xml:space="preserve">, trans. Alan Sheridan (Penguin, 1977 [1975]), Pt. 3, </w:t>
      </w:r>
      <w:proofErr w:type="spellStart"/>
      <w:r w:rsidRPr="00BC7D06">
        <w:rPr>
          <w:rFonts w:ascii="Garamond" w:hAnsi="Garamond"/>
          <w:sz w:val="24"/>
          <w:szCs w:val="24"/>
        </w:rPr>
        <w:t>ch.</w:t>
      </w:r>
      <w:proofErr w:type="spellEnd"/>
      <w:r w:rsidRPr="00BC7D06">
        <w:rPr>
          <w:rFonts w:ascii="Garamond" w:hAnsi="Garamond"/>
          <w:sz w:val="24"/>
          <w:szCs w:val="24"/>
        </w:rPr>
        <w:t xml:space="preserve"> 3: “</w:t>
      </w:r>
      <w:proofErr w:type="spellStart"/>
      <w:r w:rsidRPr="00BC7D06">
        <w:rPr>
          <w:rFonts w:ascii="Garamond" w:hAnsi="Garamond"/>
          <w:sz w:val="24"/>
          <w:szCs w:val="24"/>
        </w:rPr>
        <w:t>Panopticism</w:t>
      </w:r>
      <w:proofErr w:type="spellEnd"/>
      <w:r w:rsidRPr="00BC7D06">
        <w:rPr>
          <w:rFonts w:ascii="Garamond" w:hAnsi="Garamond"/>
          <w:sz w:val="24"/>
          <w:szCs w:val="24"/>
        </w:rPr>
        <w:t xml:space="preserve">” </w:t>
      </w:r>
    </w:p>
    <w:p w14:paraId="024C1BD9"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Henri Lefebvre, </w:t>
      </w:r>
      <w:r w:rsidRPr="003F05A3">
        <w:rPr>
          <w:rFonts w:ascii="Garamond" w:hAnsi="Garamond"/>
          <w:i/>
          <w:iCs/>
          <w:sz w:val="24"/>
          <w:szCs w:val="24"/>
        </w:rPr>
        <w:t>The Production of Space</w:t>
      </w:r>
      <w:r w:rsidRPr="00BC7D06">
        <w:rPr>
          <w:rFonts w:ascii="Garamond" w:hAnsi="Garamond"/>
          <w:sz w:val="24"/>
          <w:szCs w:val="24"/>
        </w:rPr>
        <w:t xml:space="preserve">, trans. Donald Nicholson-Smith (Blackwell, 1991), </w:t>
      </w:r>
      <w:proofErr w:type="spellStart"/>
      <w:r w:rsidRPr="00BC7D06">
        <w:rPr>
          <w:rFonts w:ascii="Garamond" w:hAnsi="Garamond"/>
          <w:sz w:val="24"/>
          <w:szCs w:val="24"/>
        </w:rPr>
        <w:t>ch.</w:t>
      </w:r>
      <w:proofErr w:type="spellEnd"/>
      <w:r w:rsidRPr="00BC7D06">
        <w:rPr>
          <w:rFonts w:ascii="Garamond" w:hAnsi="Garamond"/>
          <w:sz w:val="24"/>
          <w:szCs w:val="24"/>
        </w:rPr>
        <w:t xml:space="preserve"> 2: “Social Space” </w:t>
      </w:r>
    </w:p>
    <w:p w14:paraId="3CD50F07"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Paul Hirst, </w:t>
      </w:r>
      <w:r w:rsidRPr="003F05A3">
        <w:rPr>
          <w:rFonts w:ascii="Garamond" w:hAnsi="Garamond"/>
          <w:i/>
          <w:iCs/>
          <w:sz w:val="24"/>
          <w:szCs w:val="24"/>
        </w:rPr>
        <w:t>Space and Power: Politics, War and Architecture</w:t>
      </w:r>
      <w:r w:rsidRPr="00BC7D06">
        <w:rPr>
          <w:rFonts w:ascii="Garamond" w:hAnsi="Garamond"/>
          <w:sz w:val="24"/>
          <w:szCs w:val="24"/>
        </w:rPr>
        <w:t xml:space="preserve"> (Polity, 2005), </w:t>
      </w:r>
      <w:proofErr w:type="spellStart"/>
      <w:r w:rsidRPr="00BC7D06">
        <w:rPr>
          <w:rFonts w:ascii="Garamond" w:hAnsi="Garamond"/>
          <w:sz w:val="24"/>
          <w:szCs w:val="24"/>
        </w:rPr>
        <w:t>ch.</w:t>
      </w:r>
      <w:proofErr w:type="spellEnd"/>
      <w:r w:rsidRPr="00BC7D06">
        <w:rPr>
          <w:rFonts w:ascii="Garamond" w:hAnsi="Garamond"/>
          <w:sz w:val="24"/>
          <w:szCs w:val="24"/>
        </w:rPr>
        <w:t xml:space="preserve"> 8: “Foucault and Architecture” </w:t>
      </w:r>
    </w:p>
    <w:p w14:paraId="4821C435" w14:textId="77777777" w:rsidR="007514CD" w:rsidRPr="00BC7D06" w:rsidRDefault="007514CD" w:rsidP="007514CD">
      <w:pPr>
        <w:jc w:val="both"/>
        <w:rPr>
          <w:rFonts w:ascii="Garamond" w:hAnsi="Garamond"/>
          <w:sz w:val="24"/>
          <w:szCs w:val="24"/>
        </w:rPr>
      </w:pPr>
      <w:r w:rsidRPr="00BC7D06">
        <w:rPr>
          <w:rFonts w:ascii="Garamond" w:hAnsi="Garamond"/>
          <w:sz w:val="24"/>
          <w:szCs w:val="24"/>
        </w:rPr>
        <w:t xml:space="preserve">Gabriel Rockhill, “The Forgotten Political Art par Excellence: Architecture, Design and the Social Sculpting of the Body Politic” in Nadir </w:t>
      </w:r>
      <w:proofErr w:type="spellStart"/>
      <w:r w:rsidRPr="00BC7D06">
        <w:rPr>
          <w:rFonts w:ascii="Garamond" w:hAnsi="Garamond"/>
          <w:sz w:val="24"/>
          <w:szCs w:val="24"/>
        </w:rPr>
        <w:t>Lahiji</w:t>
      </w:r>
      <w:proofErr w:type="spellEnd"/>
      <w:r w:rsidRPr="00BC7D06">
        <w:rPr>
          <w:rFonts w:ascii="Garamond" w:hAnsi="Garamond"/>
          <w:sz w:val="24"/>
          <w:szCs w:val="24"/>
        </w:rPr>
        <w:t xml:space="preserve"> (ed.), </w:t>
      </w:r>
      <w:r w:rsidRPr="003F05A3">
        <w:rPr>
          <w:rFonts w:ascii="Garamond" w:hAnsi="Garamond"/>
          <w:i/>
          <w:iCs/>
          <w:sz w:val="24"/>
          <w:szCs w:val="24"/>
        </w:rPr>
        <w:t>The Missed Encounter of Radical Philosophy with Architecture</w:t>
      </w:r>
      <w:r w:rsidRPr="00BC7D06">
        <w:rPr>
          <w:rFonts w:ascii="Garamond" w:hAnsi="Garamond"/>
          <w:sz w:val="24"/>
          <w:szCs w:val="24"/>
        </w:rPr>
        <w:t xml:space="preserve"> (Bloomsbury, 2014) </w:t>
      </w:r>
    </w:p>
    <w:p w14:paraId="54AE460D" w14:textId="0C235A1E" w:rsidR="00BC7D06" w:rsidRPr="00BC7D06" w:rsidRDefault="00BC7D06" w:rsidP="00BC7D06">
      <w:pPr>
        <w:rPr>
          <w:rFonts w:ascii="Garamond" w:hAnsi="Garamond"/>
          <w:sz w:val="24"/>
          <w:szCs w:val="24"/>
        </w:rPr>
      </w:pPr>
      <w:r w:rsidRPr="00BC7D06">
        <w:rPr>
          <w:rFonts w:ascii="Garamond" w:hAnsi="Garamond"/>
          <w:sz w:val="24"/>
          <w:szCs w:val="24"/>
        </w:rPr>
        <w:t xml:space="preserve">Lukasz Stanek, </w:t>
      </w:r>
      <w:r w:rsidRPr="003F05A3">
        <w:rPr>
          <w:rFonts w:ascii="Garamond" w:hAnsi="Garamond"/>
          <w:i/>
          <w:iCs/>
          <w:sz w:val="24"/>
          <w:szCs w:val="24"/>
        </w:rPr>
        <w:t>Henri Lefebvre on Space: Architecture, Urban Research, and the Production of Theory</w:t>
      </w:r>
      <w:r w:rsidRPr="00BC7D06">
        <w:rPr>
          <w:rFonts w:ascii="Garamond" w:hAnsi="Garamond"/>
          <w:sz w:val="24"/>
          <w:szCs w:val="24"/>
        </w:rPr>
        <w:t xml:space="preserve"> (Minnesota, 2011) </w:t>
      </w:r>
    </w:p>
    <w:p w14:paraId="5D62B3DD" w14:textId="5BCAD4B8" w:rsidR="00BC7D06" w:rsidRPr="00BC7D06" w:rsidRDefault="00BC7D06" w:rsidP="00BC7D06">
      <w:pPr>
        <w:rPr>
          <w:rFonts w:ascii="Garamond" w:hAnsi="Garamond"/>
          <w:sz w:val="24"/>
          <w:szCs w:val="24"/>
        </w:rPr>
      </w:pPr>
      <w:r w:rsidRPr="00BC7D06">
        <w:rPr>
          <w:rFonts w:ascii="Garamond" w:hAnsi="Garamond"/>
          <w:sz w:val="24"/>
          <w:szCs w:val="24"/>
        </w:rPr>
        <w:t xml:space="preserve"> </w:t>
      </w:r>
    </w:p>
    <w:p w14:paraId="2E9B1FDF" w14:textId="34A34267" w:rsidR="00BC7D06" w:rsidRPr="003F05A3" w:rsidRDefault="00BC7D06" w:rsidP="00BC7D06">
      <w:pPr>
        <w:rPr>
          <w:rFonts w:ascii="Garamond" w:hAnsi="Garamond"/>
          <w:b/>
          <w:bCs/>
          <w:sz w:val="24"/>
          <w:szCs w:val="24"/>
        </w:rPr>
      </w:pPr>
      <w:r w:rsidRPr="003F05A3">
        <w:rPr>
          <w:rFonts w:ascii="Garamond" w:hAnsi="Garamond"/>
          <w:b/>
          <w:bCs/>
          <w:sz w:val="24"/>
          <w:szCs w:val="24"/>
        </w:rPr>
        <w:t>Seminar I</w:t>
      </w:r>
      <w:r w:rsidR="00741BED">
        <w:rPr>
          <w:rFonts w:ascii="Garamond" w:hAnsi="Garamond"/>
          <w:b/>
          <w:bCs/>
          <w:sz w:val="24"/>
          <w:szCs w:val="24"/>
        </w:rPr>
        <w:t>II</w:t>
      </w:r>
      <w:r w:rsidRPr="003F05A3">
        <w:rPr>
          <w:rFonts w:ascii="Garamond" w:hAnsi="Garamond"/>
          <w:b/>
          <w:bCs/>
          <w:sz w:val="24"/>
          <w:szCs w:val="24"/>
        </w:rPr>
        <w:t xml:space="preserve">: Brave New Worlds: Modernism, Ideology, Utopia </w:t>
      </w:r>
    </w:p>
    <w:p w14:paraId="102267C9" w14:textId="77777777" w:rsidR="00BC7D06" w:rsidRPr="003F05A3" w:rsidRDefault="00BC7D06" w:rsidP="00BC7D06">
      <w:pPr>
        <w:rPr>
          <w:rFonts w:ascii="Garamond" w:hAnsi="Garamond"/>
          <w:sz w:val="24"/>
          <w:szCs w:val="24"/>
          <w:u w:val="single"/>
        </w:rPr>
      </w:pPr>
      <w:r w:rsidRPr="003F05A3">
        <w:rPr>
          <w:rFonts w:ascii="Garamond" w:hAnsi="Garamond"/>
          <w:sz w:val="24"/>
          <w:szCs w:val="24"/>
          <w:u w:val="single"/>
        </w:rPr>
        <w:t xml:space="preserve">Set Texts </w:t>
      </w:r>
    </w:p>
    <w:p w14:paraId="33BD67BC" w14:textId="77777777" w:rsidR="004C4D69" w:rsidRDefault="00BC7D06" w:rsidP="003F05A3">
      <w:pPr>
        <w:jc w:val="both"/>
        <w:rPr>
          <w:rFonts w:ascii="Garamond" w:hAnsi="Garamond"/>
          <w:sz w:val="24"/>
          <w:szCs w:val="24"/>
        </w:rPr>
      </w:pPr>
      <w:r w:rsidRPr="00BC7D06">
        <w:rPr>
          <w:rFonts w:ascii="Garamond" w:hAnsi="Garamond"/>
          <w:sz w:val="24"/>
          <w:szCs w:val="24"/>
        </w:rPr>
        <w:t xml:space="preserve">The following brief texts: </w:t>
      </w:r>
    </w:p>
    <w:p w14:paraId="0AB8339E" w14:textId="77777777" w:rsidR="004C4D69" w:rsidRDefault="00BC7D06" w:rsidP="004C4D69">
      <w:pPr>
        <w:pStyle w:val="ListParagraph"/>
        <w:numPr>
          <w:ilvl w:val="0"/>
          <w:numId w:val="1"/>
        </w:numPr>
        <w:jc w:val="both"/>
        <w:rPr>
          <w:rFonts w:ascii="Garamond" w:hAnsi="Garamond"/>
          <w:sz w:val="24"/>
          <w:szCs w:val="24"/>
        </w:rPr>
      </w:pPr>
      <w:r w:rsidRPr="004C4D69">
        <w:rPr>
          <w:rFonts w:ascii="Garamond" w:hAnsi="Garamond"/>
          <w:sz w:val="24"/>
          <w:szCs w:val="24"/>
        </w:rPr>
        <w:t xml:space="preserve">Antonio </w:t>
      </w:r>
      <w:proofErr w:type="spellStart"/>
      <w:r w:rsidRPr="004C4D69">
        <w:rPr>
          <w:rFonts w:ascii="Garamond" w:hAnsi="Garamond"/>
          <w:sz w:val="24"/>
          <w:szCs w:val="24"/>
        </w:rPr>
        <w:t>Sant’Elia</w:t>
      </w:r>
      <w:proofErr w:type="spellEnd"/>
      <w:r w:rsidRPr="004C4D69">
        <w:rPr>
          <w:rFonts w:ascii="Garamond" w:hAnsi="Garamond"/>
          <w:sz w:val="24"/>
          <w:szCs w:val="24"/>
        </w:rPr>
        <w:t>/Filippo Tommaso Marinetti, “Futurist Architecture” (1914), pp. 34-8</w:t>
      </w:r>
    </w:p>
    <w:p w14:paraId="5C97E358" w14:textId="77777777" w:rsidR="004C4D69" w:rsidRDefault="00BC7D06" w:rsidP="004C4D69">
      <w:pPr>
        <w:pStyle w:val="ListParagraph"/>
        <w:numPr>
          <w:ilvl w:val="0"/>
          <w:numId w:val="1"/>
        </w:numPr>
        <w:jc w:val="both"/>
        <w:rPr>
          <w:rFonts w:ascii="Garamond" w:hAnsi="Garamond"/>
          <w:sz w:val="24"/>
          <w:szCs w:val="24"/>
        </w:rPr>
      </w:pPr>
      <w:r w:rsidRPr="004C4D69">
        <w:rPr>
          <w:rFonts w:ascii="Garamond" w:hAnsi="Garamond"/>
          <w:sz w:val="24"/>
          <w:szCs w:val="24"/>
        </w:rPr>
        <w:t xml:space="preserve"> Oskar Schlemmer, “Manifesto for the First Bauhaus Exhibition” (1923), pp. 69-70</w:t>
      </w:r>
    </w:p>
    <w:p w14:paraId="32258FD7" w14:textId="77777777" w:rsidR="004C4D69" w:rsidRDefault="00BC7D06" w:rsidP="004C4D69">
      <w:pPr>
        <w:pStyle w:val="ListParagraph"/>
        <w:numPr>
          <w:ilvl w:val="0"/>
          <w:numId w:val="1"/>
        </w:numPr>
        <w:jc w:val="both"/>
        <w:rPr>
          <w:rFonts w:ascii="Garamond" w:hAnsi="Garamond"/>
          <w:sz w:val="24"/>
          <w:szCs w:val="24"/>
        </w:rPr>
      </w:pPr>
      <w:r w:rsidRPr="004C4D69">
        <w:rPr>
          <w:rFonts w:ascii="Garamond" w:hAnsi="Garamond"/>
          <w:sz w:val="24"/>
          <w:szCs w:val="24"/>
        </w:rPr>
        <w:t xml:space="preserve">Ludwig </w:t>
      </w:r>
      <w:proofErr w:type="spellStart"/>
      <w:r w:rsidRPr="004C4D69">
        <w:rPr>
          <w:rFonts w:ascii="Garamond" w:hAnsi="Garamond"/>
          <w:sz w:val="24"/>
          <w:szCs w:val="24"/>
        </w:rPr>
        <w:t>Mies</w:t>
      </w:r>
      <w:proofErr w:type="spellEnd"/>
      <w:r w:rsidRPr="004C4D69">
        <w:rPr>
          <w:rFonts w:ascii="Garamond" w:hAnsi="Garamond"/>
          <w:sz w:val="24"/>
          <w:szCs w:val="24"/>
        </w:rPr>
        <w:t xml:space="preserve"> van der </w:t>
      </w:r>
      <w:proofErr w:type="spellStart"/>
      <w:r w:rsidRPr="004C4D69">
        <w:rPr>
          <w:rFonts w:ascii="Garamond" w:hAnsi="Garamond"/>
          <w:sz w:val="24"/>
          <w:szCs w:val="24"/>
        </w:rPr>
        <w:t>Rohe</w:t>
      </w:r>
      <w:proofErr w:type="spellEnd"/>
      <w:r w:rsidRPr="004C4D69">
        <w:rPr>
          <w:rFonts w:ascii="Garamond" w:hAnsi="Garamond"/>
          <w:sz w:val="24"/>
          <w:szCs w:val="24"/>
        </w:rPr>
        <w:t xml:space="preserve">, “Working Theses” (1923), pp. 74-5 </w:t>
      </w:r>
    </w:p>
    <w:p w14:paraId="3F2A1FD6" w14:textId="4423F2C7" w:rsidR="00BC7D06" w:rsidRPr="004C4D69" w:rsidRDefault="00BC7D06" w:rsidP="004C4D69">
      <w:pPr>
        <w:pStyle w:val="ListParagraph"/>
        <w:numPr>
          <w:ilvl w:val="0"/>
          <w:numId w:val="1"/>
        </w:numPr>
        <w:jc w:val="both"/>
        <w:rPr>
          <w:rFonts w:ascii="Garamond" w:hAnsi="Garamond"/>
          <w:sz w:val="24"/>
          <w:szCs w:val="24"/>
        </w:rPr>
      </w:pPr>
      <w:r w:rsidRPr="004C4D69">
        <w:rPr>
          <w:rFonts w:ascii="Garamond" w:hAnsi="Garamond"/>
          <w:sz w:val="24"/>
          <w:szCs w:val="24"/>
        </w:rPr>
        <w:t xml:space="preserve">CIAM, “La </w:t>
      </w:r>
      <w:proofErr w:type="spellStart"/>
      <w:r w:rsidRPr="004C4D69">
        <w:rPr>
          <w:rFonts w:ascii="Garamond" w:hAnsi="Garamond"/>
          <w:sz w:val="24"/>
          <w:szCs w:val="24"/>
        </w:rPr>
        <w:t>Sarraz</w:t>
      </w:r>
      <w:proofErr w:type="spellEnd"/>
      <w:r w:rsidRPr="004C4D69">
        <w:rPr>
          <w:rFonts w:ascii="Garamond" w:hAnsi="Garamond"/>
          <w:sz w:val="24"/>
          <w:szCs w:val="24"/>
        </w:rPr>
        <w:t xml:space="preserve"> Declaration” (1928), pp. 109-113 - El </w:t>
      </w:r>
      <w:proofErr w:type="spellStart"/>
      <w:r w:rsidRPr="004C4D69">
        <w:rPr>
          <w:rFonts w:ascii="Garamond" w:hAnsi="Garamond"/>
          <w:sz w:val="24"/>
          <w:szCs w:val="24"/>
        </w:rPr>
        <w:t>Lissitzky</w:t>
      </w:r>
      <w:proofErr w:type="spellEnd"/>
      <w:r w:rsidRPr="004C4D69">
        <w:rPr>
          <w:rFonts w:ascii="Garamond" w:hAnsi="Garamond"/>
          <w:sz w:val="24"/>
          <w:szCs w:val="24"/>
        </w:rPr>
        <w:t xml:space="preserve">, “Ideological Superstructure” (1929), pp. 121-22 </w:t>
      </w:r>
    </w:p>
    <w:p w14:paraId="7485DBBE" w14:textId="08E4E377" w:rsidR="00BC7D06" w:rsidRPr="00BC7D06" w:rsidRDefault="00BC7D06" w:rsidP="003F05A3">
      <w:pPr>
        <w:jc w:val="both"/>
        <w:rPr>
          <w:rFonts w:ascii="Garamond" w:hAnsi="Garamond"/>
          <w:sz w:val="24"/>
          <w:szCs w:val="24"/>
        </w:rPr>
      </w:pPr>
      <w:r w:rsidRPr="00BC7D06">
        <w:rPr>
          <w:rFonts w:ascii="Garamond" w:hAnsi="Garamond"/>
          <w:sz w:val="24"/>
          <w:szCs w:val="24"/>
        </w:rPr>
        <w:t xml:space="preserve">All in: Ulrich </w:t>
      </w:r>
      <w:proofErr w:type="spellStart"/>
      <w:r w:rsidRPr="00BC7D06">
        <w:rPr>
          <w:rFonts w:ascii="Garamond" w:hAnsi="Garamond"/>
          <w:sz w:val="24"/>
          <w:szCs w:val="24"/>
        </w:rPr>
        <w:t>Conrads</w:t>
      </w:r>
      <w:proofErr w:type="spellEnd"/>
      <w:r w:rsidRPr="00BC7D06">
        <w:rPr>
          <w:rFonts w:ascii="Garamond" w:hAnsi="Garamond"/>
          <w:sz w:val="24"/>
          <w:szCs w:val="24"/>
        </w:rPr>
        <w:t xml:space="preserve"> (ed.), </w:t>
      </w:r>
      <w:r w:rsidRPr="003F05A3">
        <w:rPr>
          <w:rFonts w:ascii="Garamond" w:hAnsi="Garamond"/>
          <w:i/>
          <w:iCs/>
          <w:sz w:val="24"/>
          <w:szCs w:val="24"/>
        </w:rPr>
        <w:t>Programs and Manifestos on 20th Century Architecture</w:t>
      </w:r>
      <w:r w:rsidRPr="00BC7D06">
        <w:rPr>
          <w:rFonts w:ascii="Garamond" w:hAnsi="Garamond"/>
          <w:sz w:val="24"/>
          <w:szCs w:val="24"/>
        </w:rPr>
        <w:t xml:space="preserve"> (MIT Press, 1971) </w:t>
      </w:r>
    </w:p>
    <w:p w14:paraId="7868C6D5" w14:textId="177EFA08" w:rsidR="00BC7D06" w:rsidRPr="00BC7D06" w:rsidRDefault="00BC7D06" w:rsidP="00BC7D06">
      <w:pPr>
        <w:rPr>
          <w:rFonts w:ascii="Garamond" w:hAnsi="Garamond"/>
          <w:sz w:val="24"/>
          <w:szCs w:val="24"/>
        </w:rPr>
      </w:pPr>
      <w:r w:rsidRPr="00BC7D06">
        <w:rPr>
          <w:rFonts w:ascii="Garamond" w:hAnsi="Garamond"/>
          <w:sz w:val="24"/>
          <w:szCs w:val="24"/>
        </w:rPr>
        <w:lastRenderedPageBreak/>
        <w:t xml:space="preserve">Jürgen Habermas, “Modern and Postmodern Architecture” in Habermas, </w:t>
      </w:r>
      <w:r w:rsidRPr="003F05A3">
        <w:rPr>
          <w:rFonts w:ascii="Garamond" w:hAnsi="Garamond"/>
          <w:i/>
          <w:iCs/>
          <w:sz w:val="24"/>
          <w:szCs w:val="24"/>
        </w:rPr>
        <w:t>Critical Theory and Public Life</w:t>
      </w:r>
      <w:r w:rsidRPr="00BC7D06">
        <w:rPr>
          <w:rFonts w:ascii="Garamond" w:hAnsi="Garamond"/>
          <w:sz w:val="24"/>
          <w:szCs w:val="24"/>
        </w:rPr>
        <w:t xml:space="preserve">, ed. John Forester (MIT Press, 1987) </w:t>
      </w:r>
    </w:p>
    <w:p w14:paraId="66A0DF0D" w14:textId="6FE261C9" w:rsidR="00BC7D06" w:rsidRPr="00275E47" w:rsidRDefault="00BC7D06" w:rsidP="00BC7D06">
      <w:pPr>
        <w:rPr>
          <w:rFonts w:ascii="Garamond" w:hAnsi="Garamond"/>
          <w:sz w:val="24"/>
          <w:szCs w:val="24"/>
        </w:rPr>
      </w:pPr>
      <w:r w:rsidRPr="00BC7D06">
        <w:rPr>
          <w:rFonts w:ascii="Garamond" w:hAnsi="Garamond"/>
          <w:sz w:val="24"/>
          <w:szCs w:val="24"/>
        </w:rPr>
        <w:t xml:space="preserve">Le Corbusier, </w:t>
      </w:r>
      <w:r w:rsidRPr="003F05A3">
        <w:rPr>
          <w:rFonts w:ascii="Garamond" w:hAnsi="Garamond"/>
          <w:i/>
          <w:iCs/>
          <w:sz w:val="24"/>
          <w:szCs w:val="24"/>
        </w:rPr>
        <w:t>Towards a New Architecture</w:t>
      </w:r>
      <w:r w:rsidRPr="00BC7D06">
        <w:rPr>
          <w:rFonts w:ascii="Garamond" w:hAnsi="Garamond"/>
          <w:sz w:val="24"/>
          <w:szCs w:val="24"/>
        </w:rPr>
        <w:t>, trans. John Goodman (Getty, 2007 [1928]), Sec.: “Architecture or Revolution</w:t>
      </w:r>
      <w:r w:rsidRPr="00275E47">
        <w:rPr>
          <w:rFonts w:ascii="Garamond" w:hAnsi="Garamond"/>
          <w:sz w:val="24"/>
          <w:szCs w:val="24"/>
        </w:rPr>
        <w:t xml:space="preserve">” (291-307) </w:t>
      </w:r>
    </w:p>
    <w:p w14:paraId="5ACE6177" w14:textId="7277F003" w:rsidR="00790614" w:rsidRPr="00275E47" w:rsidRDefault="00C53946" w:rsidP="00952EFE">
      <w:pPr>
        <w:jc w:val="both"/>
        <w:rPr>
          <w:rFonts w:ascii="Garamond" w:hAnsi="Garamond"/>
          <w:sz w:val="24"/>
          <w:szCs w:val="24"/>
        </w:rPr>
      </w:pPr>
      <w:r w:rsidRPr="00275E47">
        <w:rPr>
          <w:rFonts w:ascii="Garamond" w:hAnsi="Garamond" w:cs="Arial"/>
          <w:sz w:val="24"/>
          <w:szCs w:val="24"/>
          <w:shd w:val="clear" w:color="auto" w:fill="FFFFFF"/>
        </w:rPr>
        <w:t xml:space="preserve">Felipe Loureiro, </w:t>
      </w:r>
      <w:r w:rsidR="00952EFE" w:rsidRPr="00275E47">
        <w:rPr>
          <w:rFonts w:ascii="Garamond" w:hAnsi="Garamond" w:cs="Arial"/>
          <w:sz w:val="24"/>
          <w:szCs w:val="24"/>
          <w:shd w:val="clear" w:color="auto" w:fill="FFFFFF"/>
        </w:rPr>
        <w:t xml:space="preserve">“The Revolutionary Mind of Walter Gropius: Architectural Utopias for the Machine Age,” </w:t>
      </w:r>
      <w:r w:rsidR="00952EFE" w:rsidRPr="00275E47">
        <w:rPr>
          <w:rFonts w:ascii="Garamond" w:hAnsi="Garamond" w:cs="Arial"/>
          <w:i/>
          <w:iCs/>
          <w:sz w:val="24"/>
          <w:szCs w:val="24"/>
          <w:shd w:val="clear" w:color="auto" w:fill="FFFFFF"/>
        </w:rPr>
        <w:t>Utopian Studies</w:t>
      </w:r>
      <w:r w:rsidR="00952EFE" w:rsidRPr="00275E47">
        <w:rPr>
          <w:rFonts w:ascii="Garamond" w:hAnsi="Garamond" w:cs="Arial"/>
          <w:sz w:val="24"/>
          <w:szCs w:val="24"/>
          <w:shd w:val="clear" w:color="auto" w:fill="FFFFFF"/>
        </w:rPr>
        <w:t>, 25/1 (2014)</w:t>
      </w:r>
    </w:p>
    <w:p w14:paraId="4499D15C"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 </w:t>
      </w:r>
    </w:p>
    <w:p w14:paraId="5C0195E1" w14:textId="77777777" w:rsidR="00BC7D06" w:rsidRPr="003F05A3" w:rsidRDefault="00BC7D06" w:rsidP="00BC7D06">
      <w:pPr>
        <w:rPr>
          <w:rFonts w:ascii="Garamond" w:hAnsi="Garamond"/>
          <w:sz w:val="24"/>
          <w:szCs w:val="24"/>
          <w:u w:val="single"/>
        </w:rPr>
      </w:pPr>
      <w:r w:rsidRPr="003F05A3">
        <w:rPr>
          <w:rFonts w:ascii="Garamond" w:hAnsi="Garamond"/>
          <w:sz w:val="24"/>
          <w:szCs w:val="24"/>
          <w:u w:val="single"/>
        </w:rPr>
        <w:t xml:space="preserve">Further Reading </w:t>
      </w:r>
    </w:p>
    <w:p w14:paraId="43DFC250" w14:textId="77777777" w:rsidR="00BC7D06" w:rsidRPr="00BC7D06" w:rsidRDefault="00BC7D06" w:rsidP="003F05A3">
      <w:pPr>
        <w:jc w:val="both"/>
        <w:rPr>
          <w:rFonts w:ascii="Garamond" w:hAnsi="Garamond"/>
          <w:sz w:val="24"/>
          <w:szCs w:val="24"/>
        </w:rPr>
      </w:pPr>
      <w:r w:rsidRPr="00BC7D06">
        <w:rPr>
          <w:rFonts w:ascii="Garamond" w:hAnsi="Garamond"/>
          <w:sz w:val="24"/>
          <w:szCs w:val="24"/>
        </w:rPr>
        <w:t xml:space="preserve">Nathaniel Coleman, </w:t>
      </w:r>
      <w:r w:rsidRPr="003F05A3">
        <w:rPr>
          <w:rFonts w:ascii="Garamond" w:hAnsi="Garamond"/>
          <w:i/>
          <w:iCs/>
          <w:sz w:val="24"/>
          <w:szCs w:val="24"/>
        </w:rPr>
        <w:t>Utopias and Architecture</w:t>
      </w:r>
      <w:r w:rsidRPr="00BC7D06">
        <w:rPr>
          <w:rFonts w:ascii="Garamond" w:hAnsi="Garamond"/>
          <w:sz w:val="24"/>
          <w:szCs w:val="24"/>
        </w:rPr>
        <w:t xml:space="preserve"> (Routledge, 2005) </w:t>
      </w:r>
    </w:p>
    <w:p w14:paraId="5D7DE41D" w14:textId="3653FBFD" w:rsidR="00BC7D06" w:rsidRPr="00BC7D06" w:rsidRDefault="00BC7D06" w:rsidP="003F05A3">
      <w:pPr>
        <w:jc w:val="both"/>
        <w:rPr>
          <w:rFonts w:ascii="Garamond" w:hAnsi="Garamond"/>
          <w:sz w:val="24"/>
          <w:szCs w:val="24"/>
        </w:rPr>
      </w:pPr>
      <w:r w:rsidRPr="00BC7D06">
        <w:rPr>
          <w:rFonts w:ascii="Garamond" w:hAnsi="Garamond"/>
          <w:sz w:val="24"/>
          <w:szCs w:val="24"/>
        </w:rPr>
        <w:t xml:space="preserve">Nathaniel Coleman (ed.), </w:t>
      </w:r>
      <w:r w:rsidRPr="003F05A3">
        <w:rPr>
          <w:rFonts w:ascii="Garamond" w:hAnsi="Garamond"/>
          <w:i/>
          <w:iCs/>
          <w:sz w:val="24"/>
          <w:szCs w:val="24"/>
        </w:rPr>
        <w:t>Imagining and Making the World: Reconsidering Architecture and Utopia</w:t>
      </w:r>
      <w:r w:rsidRPr="00BC7D06">
        <w:rPr>
          <w:rFonts w:ascii="Garamond" w:hAnsi="Garamond"/>
          <w:sz w:val="24"/>
          <w:szCs w:val="24"/>
        </w:rPr>
        <w:t xml:space="preserve"> (Peter Lang, 2011) </w:t>
      </w:r>
    </w:p>
    <w:p w14:paraId="41A52326" w14:textId="77777777" w:rsidR="00BC7D06" w:rsidRPr="00BC7D06" w:rsidRDefault="00BC7D06" w:rsidP="003F05A3">
      <w:pPr>
        <w:jc w:val="both"/>
        <w:rPr>
          <w:rFonts w:ascii="Garamond" w:hAnsi="Garamond"/>
          <w:sz w:val="24"/>
          <w:szCs w:val="24"/>
        </w:rPr>
      </w:pPr>
      <w:r w:rsidRPr="00BC7D06">
        <w:rPr>
          <w:rFonts w:ascii="Garamond" w:hAnsi="Garamond"/>
          <w:sz w:val="24"/>
          <w:szCs w:val="24"/>
        </w:rPr>
        <w:t xml:space="preserve">Hilde </w:t>
      </w:r>
      <w:proofErr w:type="spellStart"/>
      <w:r w:rsidRPr="00BC7D06">
        <w:rPr>
          <w:rFonts w:ascii="Garamond" w:hAnsi="Garamond"/>
          <w:sz w:val="24"/>
          <w:szCs w:val="24"/>
        </w:rPr>
        <w:t>Heynen</w:t>
      </w:r>
      <w:proofErr w:type="spellEnd"/>
      <w:r w:rsidRPr="00BC7D06">
        <w:rPr>
          <w:rFonts w:ascii="Garamond" w:hAnsi="Garamond"/>
          <w:sz w:val="24"/>
          <w:szCs w:val="24"/>
        </w:rPr>
        <w:t xml:space="preserve">, </w:t>
      </w:r>
      <w:r w:rsidRPr="003F05A3">
        <w:rPr>
          <w:rFonts w:ascii="Garamond" w:hAnsi="Garamond"/>
          <w:i/>
          <w:iCs/>
          <w:sz w:val="24"/>
          <w:szCs w:val="24"/>
        </w:rPr>
        <w:t>Architecture and Modernity: A Critique</w:t>
      </w:r>
      <w:r w:rsidRPr="00BC7D06">
        <w:rPr>
          <w:rFonts w:ascii="Garamond" w:hAnsi="Garamond"/>
          <w:sz w:val="24"/>
          <w:szCs w:val="24"/>
        </w:rPr>
        <w:t xml:space="preserve"> (MIT Press, 1999) </w:t>
      </w:r>
    </w:p>
    <w:p w14:paraId="774230E2" w14:textId="77777777" w:rsidR="00BC7D06" w:rsidRPr="00BC7D06" w:rsidRDefault="00BC7D06" w:rsidP="003F05A3">
      <w:pPr>
        <w:jc w:val="both"/>
        <w:rPr>
          <w:rFonts w:ascii="Garamond" w:hAnsi="Garamond"/>
          <w:sz w:val="24"/>
          <w:szCs w:val="24"/>
        </w:rPr>
      </w:pPr>
      <w:r w:rsidRPr="00BC7D06">
        <w:rPr>
          <w:rFonts w:ascii="Garamond" w:hAnsi="Garamond"/>
          <w:sz w:val="24"/>
          <w:szCs w:val="24"/>
        </w:rPr>
        <w:t xml:space="preserve">Owen Hatherley, </w:t>
      </w:r>
      <w:r w:rsidRPr="003F05A3">
        <w:rPr>
          <w:rFonts w:ascii="Garamond" w:hAnsi="Garamond"/>
          <w:i/>
          <w:iCs/>
          <w:sz w:val="24"/>
          <w:szCs w:val="24"/>
        </w:rPr>
        <w:t>Militant Modernism</w:t>
      </w:r>
      <w:r w:rsidRPr="00BC7D06">
        <w:rPr>
          <w:rFonts w:ascii="Garamond" w:hAnsi="Garamond"/>
          <w:sz w:val="24"/>
          <w:szCs w:val="24"/>
        </w:rPr>
        <w:t xml:space="preserve"> (Zero, 2009) “Forwards” &amp; “The Brutishness of British Modernism” </w:t>
      </w:r>
    </w:p>
    <w:p w14:paraId="3EF9A96A" w14:textId="6D435C29" w:rsidR="00BC7D06" w:rsidRPr="00BC7D06" w:rsidRDefault="00BC7D06" w:rsidP="003F05A3">
      <w:pPr>
        <w:jc w:val="both"/>
        <w:rPr>
          <w:rFonts w:ascii="Garamond" w:hAnsi="Garamond"/>
          <w:sz w:val="24"/>
          <w:szCs w:val="24"/>
        </w:rPr>
      </w:pPr>
      <w:r w:rsidRPr="00BC7D06">
        <w:rPr>
          <w:rFonts w:ascii="Garamond" w:hAnsi="Garamond"/>
          <w:sz w:val="24"/>
          <w:szCs w:val="24"/>
        </w:rPr>
        <w:t xml:space="preserve">Robert Fishman, </w:t>
      </w:r>
      <w:r w:rsidRPr="003F05A3">
        <w:rPr>
          <w:rFonts w:ascii="Garamond" w:hAnsi="Garamond"/>
          <w:i/>
          <w:iCs/>
          <w:sz w:val="24"/>
          <w:szCs w:val="24"/>
        </w:rPr>
        <w:t>Urban Utopias in the Twentieth Century: Ebenezer Howard, Frank Lloyd Wright, Le Corbusier</w:t>
      </w:r>
      <w:r w:rsidRPr="00BC7D06">
        <w:rPr>
          <w:rFonts w:ascii="Garamond" w:hAnsi="Garamond"/>
          <w:sz w:val="24"/>
          <w:szCs w:val="24"/>
        </w:rPr>
        <w:t xml:space="preserve"> (MIT Press, 1982) </w:t>
      </w:r>
    </w:p>
    <w:p w14:paraId="10BC21D9" w14:textId="7435B120" w:rsidR="00BC7D06" w:rsidRPr="00BC7D06" w:rsidRDefault="00BC7D06" w:rsidP="003F05A3">
      <w:pPr>
        <w:jc w:val="both"/>
        <w:rPr>
          <w:rFonts w:ascii="Garamond" w:hAnsi="Garamond"/>
          <w:sz w:val="24"/>
          <w:szCs w:val="24"/>
        </w:rPr>
      </w:pPr>
      <w:r w:rsidRPr="00BC7D06">
        <w:rPr>
          <w:rFonts w:ascii="Garamond" w:hAnsi="Garamond"/>
          <w:sz w:val="24"/>
          <w:szCs w:val="24"/>
        </w:rPr>
        <w:t xml:space="preserve">David </w:t>
      </w:r>
      <w:proofErr w:type="spellStart"/>
      <w:r w:rsidRPr="00BC7D06">
        <w:rPr>
          <w:rFonts w:ascii="Garamond" w:hAnsi="Garamond"/>
          <w:sz w:val="24"/>
          <w:szCs w:val="24"/>
        </w:rPr>
        <w:t>Pinder</w:t>
      </w:r>
      <w:proofErr w:type="spellEnd"/>
      <w:r w:rsidRPr="00BC7D06">
        <w:rPr>
          <w:rFonts w:ascii="Garamond" w:hAnsi="Garamond"/>
          <w:sz w:val="24"/>
          <w:szCs w:val="24"/>
        </w:rPr>
        <w:t xml:space="preserve">, </w:t>
      </w:r>
      <w:r w:rsidRPr="003F05A3">
        <w:rPr>
          <w:rFonts w:ascii="Garamond" w:hAnsi="Garamond"/>
          <w:i/>
          <w:iCs/>
          <w:sz w:val="24"/>
          <w:szCs w:val="24"/>
        </w:rPr>
        <w:t>Visions of the City: Utopianism, Power and Politics in Twentieth Century Urbanism</w:t>
      </w:r>
      <w:r w:rsidRPr="00BC7D06">
        <w:rPr>
          <w:rFonts w:ascii="Garamond" w:hAnsi="Garamond"/>
          <w:sz w:val="24"/>
          <w:szCs w:val="24"/>
        </w:rPr>
        <w:t xml:space="preserve"> (Routledge, 2006) </w:t>
      </w:r>
    </w:p>
    <w:p w14:paraId="1C6B3323" w14:textId="77777777" w:rsidR="00BC7D06" w:rsidRPr="00BC7D06" w:rsidRDefault="00BC7D06" w:rsidP="003F05A3">
      <w:pPr>
        <w:jc w:val="both"/>
        <w:rPr>
          <w:rFonts w:ascii="Garamond" w:hAnsi="Garamond"/>
          <w:sz w:val="24"/>
          <w:szCs w:val="24"/>
        </w:rPr>
      </w:pPr>
      <w:r w:rsidRPr="003F05A3">
        <w:rPr>
          <w:rFonts w:ascii="Garamond" w:hAnsi="Garamond"/>
          <w:i/>
          <w:iCs/>
          <w:sz w:val="24"/>
          <w:szCs w:val="24"/>
        </w:rPr>
        <w:t>Utopian Studies</w:t>
      </w:r>
      <w:r w:rsidRPr="00BC7D06">
        <w:rPr>
          <w:rFonts w:ascii="Garamond" w:hAnsi="Garamond"/>
          <w:sz w:val="24"/>
          <w:szCs w:val="24"/>
        </w:rPr>
        <w:t xml:space="preserve">, 25/1 (2014), Special Edition: “Architecture and Utopia”  </w:t>
      </w:r>
    </w:p>
    <w:p w14:paraId="12EA5F1F" w14:textId="47D5C603" w:rsidR="006018CF" w:rsidRPr="00BC7D06" w:rsidRDefault="006018CF" w:rsidP="006018CF">
      <w:pPr>
        <w:jc w:val="both"/>
        <w:rPr>
          <w:rFonts w:ascii="Garamond" w:hAnsi="Garamond"/>
          <w:sz w:val="24"/>
          <w:szCs w:val="24"/>
        </w:rPr>
      </w:pPr>
      <w:r w:rsidRPr="00BC7D06">
        <w:rPr>
          <w:rFonts w:ascii="Garamond" w:hAnsi="Garamond"/>
          <w:sz w:val="24"/>
          <w:szCs w:val="24"/>
        </w:rPr>
        <w:t xml:space="preserve">Mauro F. Guillen, </w:t>
      </w:r>
      <w:r w:rsidRPr="003F05A3">
        <w:rPr>
          <w:rFonts w:ascii="Garamond" w:hAnsi="Garamond"/>
          <w:i/>
          <w:iCs/>
          <w:sz w:val="24"/>
          <w:szCs w:val="24"/>
        </w:rPr>
        <w:t xml:space="preserve">The </w:t>
      </w:r>
      <w:proofErr w:type="spellStart"/>
      <w:r w:rsidRPr="003F05A3">
        <w:rPr>
          <w:rFonts w:ascii="Garamond" w:hAnsi="Garamond"/>
          <w:i/>
          <w:iCs/>
          <w:sz w:val="24"/>
          <w:szCs w:val="24"/>
        </w:rPr>
        <w:t>Taylorized</w:t>
      </w:r>
      <w:proofErr w:type="spellEnd"/>
      <w:r w:rsidRPr="003F05A3">
        <w:rPr>
          <w:rFonts w:ascii="Garamond" w:hAnsi="Garamond"/>
          <w:i/>
          <w:iCs/>
          <w:sz w:val="24"/>
          <w:szCs w:val="24"/>
        </w:rPr>
        <w:t xml:space="preserve"> Beauty of the Mechanical: Scientific Management and the Rise of Modernist Architecture</w:t>
      </w:r>
      <w:r w:rsidRPr="00BC7D06">
        <w:rPr>
          <w:rFonts w:ascii="Garamond" w:hAnsi="Garamond"/>
          <w:sz w:val="24"/>
          <w:szCs w:val="24"/>
        </w:rPr>
        <w:t xml:space="preserve"> (Princeton, 2006) </w:t>
      </w:r>
    </w:p>
    <w:p w14:paraId="1F53BC13" w14:textId="6BA72C8B" w:rsidR="00BC7D06" w:rsidRPr="00BC7D06" w:rsidRDefault="00BC7D06" w:rsidP="00BC7D06">
      <w:pPr>
        <w:rPr>
          <w:rFonts w:ascii="Garamond" w:hAnsi="Garamond"/>
          <w:sz w:val="24"/>
          <w:szCs w:val="24"/>
        </w:rPr>
      </w:pPr>
    </w:p>
    <w:p w14:paraId="6A62E843" w14:textId="76374474" w:rsidR="00BC7D06" w:rsidRPr="003F05A3" w:rsidRDefault="00BC7D06" w:rsidP="00BC7D06">
      <w:pPr>
        <w:rPr>
          <w:rFonts w:ascii="Garamond" w:hAnsi="Garamond"/>
          <w:b/>
          <w:bCs/>
          <w:sz w:val="24"/>
          <w:szCs w:val="24"/>
        </w:rPr>
      </w:pPr>
      <w:r w:rsidRPr="003F05A3">
        <w:rPr>
          <w:rFonts w:ascii="Garamond" w:hAnsi="Garamond"/>
          <w:b/>
          <w:bCs/>
          <w:sz w:val="24"/>
          <w:szCs w:val="24"/>
        </w:rPr>
        <w:t xml:space="preserve">Seminar </w:t>
      </w:r>
      <w:r w:rsidR="00741BED">
        <w:rPr>
          <w:rFonts w:ascii="Garamond" w:hAnsi="Garamond"/>
          <w:b/>
          <w:bCs/>
          <w:sz w:val="24"/>
          <w:szCs w:val="24"/>
        </w:rPr>
        <w:t>I</w:t>
      </w:r>
      <w:r w:rsidRPr="003F05A3">
        <w:rPr>
          <w:rFonts w:ascii="Garamond" w:hAnsi="Garamond"/>
          <w:b/>
          <w:bCs/>
          <w:sz w:val="24"/>
          <w:szCs w:val="24"/>
        </w:rPr>
        <w:t xml:space="preserve">V: Incipient Totalitarianism? Some Critiques of Modernism </w:t>
      </w:r>
    </w:p>
    <w:p w14:paraId="6F75377E" w14:textId="77777777" w:rsidR="00BC7D06" w:rsidRPr="003F05A3" w:rsidRDefault="00BC7D06" w:rsidP="00BC7D06">
      <w:pPr>
        <w:rPr>
          <w:rFonts w:ascii="Garamond" w:hAnsi="Garamond"/>
          <w:sz w:val="24"/>
          <w:szCs w:val="24"/>
          <w:u w:val="single"/>
        </w:rPr>
      </w:pPr>
      <w:r w:rsidRPr="003F05A3">
        <w:rPr>
          <w:rFonts w:ascii="Garamond" w:hAnsi="Garamond"/>
          <w:sz w:val="24"/>
          <w:szCs w:val="24"/>
          <w:u w:val="single"/>
        </w:rPr>
        <w:t xml:space="preserve">Set Texts </w:t>
      </w:r>
    </w:p>
    <w:p w14:paraId="424CA88E" w14:textId="77777777" w:rsidR="00BC7D06" w:rsidRPr="00BC7D06" w:rsidRDefault="00BC7D06" w:rsidP="003F05A3">
      <w:pPr>
        <w:jc w:val="both"/>
        <w:rPr>
          <w:rFonts w:ascii="Garamond" w:hAnsi="Garamond"/>
          <w:sz w:val="24"/>
          <w:szCs w:val="24"/>
        </w:rPr>
      </w:pPr>
      <w:r w:rsidRPr="00BC7D06">
        <w:rPr>
          <w:rFonts w:ascii="Garamond" w:hAnsi="Garamond"/>
          <w:sz w:val="24"/>
          <w:szCs w:val="24"/>
        </w:rPr>
        <w:t xml:space="preserve">Jane Jacobs, </w:t>
      </w:r>
      <w:r w:rsidRPr="003F05A3">
        <w:rPr>
          <w:rFonts w:ascii="Garamond" w:hAnsi="Garamond"/>
          <w:i/>
          <w:iCs/>
          <w:sz w:val="24"/>
          <w:szCs w:val="24"/>
        </w:rPr>
        <w:t>The Death and Life of Great American Cities</w:t>
      </w:r>
      <w:r w:rsidRPr="00BC7D06">
        <w:rPr>
          <w:rFonts w:ascii="Garamond" w:hAnsi="Garamond"/>
          <w:sz w:val="24"/>
          <w:szCs w:val="24"/>
        </w:rPr>
        <w:t xml:space="preserve"> (Random House, 1993 [1961]), “Introduction” </w:t>
      </w:r>
    </w:p>
    <w:p w14:paraId="11EB3711" w14:textId="77777777" w:rsidR="00BC7D06" w:rsidRPr="00BC7D06" w:rsidRDefault="00BC7D06" w:rsidP="003F05A3">
      <w:pPr>
        <w:jc w:val="both"/>
        <w:rPr>
          <w:rFonts w:ascii="Garamond" w:hAnsi="Garamond"/>
          <w:sz w:val="24"/>
          <w:szCs w:val="24"/>
        </w:rPr>
      </w:pPr>
      <w:r w:rsidRPr="00BC7D06">
        <w:rPr>
          <w:rFonts w:ascii="Garamond" w:hAnsi="Garamond"/>
          <w:sz w:val="24"/>
          <w:szCs w:val="24"/>
        </w:rPr>
        <w:t xml:space="preserve">David Milne, “The Artist as Political Hero: Reflections on Contemporary Architectural Theory,” </w:t>
      </w:r>
      <w:r w:rsidRPr="003F05A3">
        <w:rPr>
          <w:rFonts w:ascii="Garamond" w:hAnsi="Garamond"/>
          <w:i/>
          <w:iCs/>
          <w:sz w:val="24"/>
          <w:szCs w:val="24"/>
        </w:rPr>
        <w:t>Political Theory</w:t>
      </w:r>
      <w:r w:rsidRPr="00BC7D06">
        <w:rPr>
          <w:rFonts w:ascii="Garamond" w:hAnsi="Garamond"/>
          <w:sz w:val="24"/>
          <w:szCs w:val="24"/>
        </w:rPr>
        <w:t xml:space="preserve">, 8/4 (1980) </w:t>
      </w:r>
    </w:p>
    <w:p w14:paraId="07AC34BC" w14:textId="77777777" w:rsidR="00BC7D06" w:rsidRPr="00BC7D06" w:rsidRDefault="00BC7D06" w:rsidP="003F05A3">
      <w:pPr>
        <w:jc w:val="both"/>
        <w:rPr>
          <w:rFonts w:ascii="Garamond" w:hAnsi="Garamond"/>
          <w:sz w:val="24"/>
          <w:szCs w:val="24"/>
        </w:rPr>
      </w:pPr>
      <w:r w:rsidRPr="00BC7D06">
        <w:rPr>
          <w:rFonts w:ascii="Garamond" w:hAnsi="Garamond"/>
          <w:sz w:val="24"/>
          <w:szCs w:val="24"/>
        </w:rPr>
        <w:t xml:space="preserve">James Scott, </w:t>
      </w:r>
      <w:r w:rsidRPr="003F05A3">
        <w:rPr>
          <w:rFonts w:ascii="Garamond" w:hAnsi="Garamond"/>
          <w:i/>
          <w:iCs/>
          <w:sz w:val="24"/>
          <w:szCs w:val="24"/>
        </w:rPr>
        <w:t xml:space="preserve">Seeing Like a State: How Certain Schemes to Improve the Human Condition Have Failed </w:t>
      </w:r>
      <w:r w:rsidRPr="00BC7D06">
        <w:rPr>
          <w:rFonts w:ascii="Garamond" w:hAnsi="Garamond"/>
          <w:sz w:val="24"/>
          <w:szCs w:val="24"/>
        </w:rPr>
        <w:t xml:space="preserve">(Yale, 1998), </w:t>
      </w:r>
      <w:proofErr w:type="spellStart"/>
      <w:r w:rsidRPr="00BC7D06">
        <w:rPr>
          <w:rFonts w:ascii="Garamond" w:hAnsi="Garamond"/>
          <w:sz w:val="24"/>
          <w:szCs w:val="24"/>
        </w:rPr>
        <w:t>ch.</w:t>
      </w:r>
      <w:proofErr w:type="spellEnd"/>
      <w:r w:rsidRPr="00BC7D06">
        <w:rPr>
          <w:rFonts w:ascii="Garamond" w:hAnsi="Garamond"/>
          <w:sz w:val="24"/>
          <w:szCs w:val="24"/>
        </w:rPr>
        <w:t xml:space="preserve"> 4: “The High Modernist City: An Experiment and a Critique”  </w:t>
      </w:r>
    </w:p>
    <w:p w14:paraId="746FD48E"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 </w:t>
      </w:r>
    </w:p>
    <w:p w14:paraId="013A37A3" w14:textId="77777777" w:rsidR="00BC7D06" w:rsidRPr="003F05A3" w:rsidRDefault="00BC7D06" w:rsidP="00BC7D06">
      <w:pPr>
        <w:rPr>
          <w:rFonts w:ascii="Garamond" w:hAnsi="Garamond"/>
          <w:sz w:val="24"/>
          <w:szCs w:val="24"/>
          <w:u w:val="single"/>
        </w:rPr>
      </w:pPr>
      <w:r w:rsidRPr="003F05A3">
        <w:rPr>
          <w:rFonts w:ascii="Garamond" w:hAnsi="Garamond"/>
          <w:sz w:val="24"/>
          <w:szCs w:val="24"/>
          <w:u w:val="single"/>
        </w:rPr>
        <w:t xml:space="preserve">Further Reading </w:t>
      </w:r>
    </w:p>
    <w:p w14:paraId="6280FAC2" w14:textId="7F21BE76" w:rsidR="007A02FD" w:rsidRDefault="007A02FD" w:rsidP="007A02FD">
      <w:pPr>
        <w:jc w:val="both"/>
        <w:rPr>
          <w:rFonts w:ascii="Garamond" w:hAnsi="Garamond"/>
          <w:sz w:val="24"/>
          <w:szCs w:val="24"/>
        </w:rPr>
      </w:pPr>
      <w:r w:rsidRPr="00BC7D06">
        <w:rPr>
          <w:rFonts w:ascii="Garamond" w:hAnsi="Garamond"/>
          <w:sz w:val="24"/>
          <w:szCs w:val="24"/>
        </w:rPr>
        <w:t xml:space="preserve">Robert Adam, “Architecture and Globalization,” </w:t>
      </w:r>
      <w:r w:rsidRPr="003F05A3">
        <w:rPr>
          <w:rFonts w:ascii="Garamond" w:hAnsi="Garamond"/>
          <w:i/>
          <w:iCs/>
          <w:sz w:val="24"/>
          <w:szCs w:val="24"/>
        </w:rPr>
        <w:t>Architectural Review</w:t>
      </w:r>
      <w:r w:rsidRPr="00BC7D06">
        <w:rPr>
          <w:rFonts w:ascii="Garamond" w:hAnsi="Garamond"/>
          <w:sz w:val="24"/>
          <w:szCs w:val="24"/>
        </w:rPr>
        <w:t xml:space="preserve">, 223 (2008) http://www.adamarchitecture.com/images/PDFs/RA-Globalisation.pdf </w:t>
      </w:r>
    </w:p>
    <w:p w14:paraId="744CABA0" w14:textId="2176B816" w:rsidR="00BC7D06" w:rsidRPr="00BC7D06" w:rsidRDefault="00BC7D06" w:rsidP="00BC7D06">
      <w:pPr>
        <w:rPr>
          <w:rFonts w:ascii="Garamond" w:hAnsi="Garamond"/>
          <w:sz w:val="24"/>
          <w:szCs w:val="24"/>
        </w:rPr>
      </w:pPr>
      <w:r w:rsidRPr="00BC7D06">
        <w:rPr>
          <w:rFonts w:ascii="Garamond" w:hAnsi="Garamond"/>
          <w:sz w:val="24"/>
          <w:szCs w:val="24"/>
        </w:rPr>
        <w:lastRenderedPageBreak/>
        <w:t xml:space="preserve">Robert Venturi, Denise Scott Brown, &amp; Steven </w:t>
      </w:r>
      <w:proofErr w:type="spellStart"/>
      <w:r w:rsidRPr="00BC7D06">
        <w:rPr>
          <w:rFonts w:ascii="Garamond" w:hAnsi="Garamond"/>
          <w:sz w:val="24"/>
          <w:szCs w:val="24"/>
        </w:rPr>
        <w:t>Izenour</w:t>
      </w:r>
      <w:proofErr w:type="spellEnd"/>
      <w:r w:rsidRPr="00BC7D06">
        <w:rPr>
          <w:rFonts w:ascii="Garamond" w:hAnsi="Garamond"/>
          <w:sz w:val="24"/>
          <w:szCs w:val="24"/>
        </w:rPr>
        <w:t xml:space="preserve">, </w:t>
      </w:r>
      <w:r w:rsidRPr="003F05A3">
        <w:rPr>
          <w:rFonts w:ascii="Garamond" w:hAnsi="Garamond"/>
          <w:i/>
          <w:iCs/>
          <w:sz w:val="24"/>
          <w:szCs w:val="24"/>
        </w:rPr>
        <w:t>Learning from Las Vegas: The Forgotten Symbolism of Architectural Form</w:t>
      </w:r>
      <w:r w:rsidRPr="00BC7D06">
        <w:rPr>
          <w:rFonts w:ascii="Garamond" w:hAnsi="Garamond"/>
          <w:sz w:val="24"/>
          <w:szCs w:val="24"/>
        </w:rPr>
        <w:t xml:space="preserve">, rev. ed. (MIT Press, 1977) </w:t>
      </w:r>
    </w:p>
    <w:p w14:paraId="36AB1F01" w14:textId="3E400841" w:rsidR="000D4614" w:rsidRDefault="000D4614" w:rsidP="00BC7D06">
      <w:pPr>
        <w:rPr>
          <w:rFonts w:ascii="Garamond" w:hAnsi="Garamond"/>
          <w:sz w:val="24"/>
          <w:szCs w:val="24"/>
        </w:rPr>
      </w:pPr>
      <w:r w:rsidRPr="00DA3707">
        <w:rPr>
          <w:rFonts w:ascii="Garamond" w:hAnsi="Garamond"/>
          <w:sz w:val="24"/>
          <w:szCs w:val="24"/>
        </w:rPr>
        <w:t xml:space="preserve">Frederic Jameson, </w:t>
      </w:r>
      <w:r>
        <w:rPr>
          <w:rFonts w:ascii="Garamond" w:hAnsi="Garamond"/>
          <w:sz w:val="24"/>
          <w:szCs w:val="24"/>
        </w:rPr>
        <w:t>“</w:t>
      </w:r>
      <w:r w:rsidRPr="00DA3707">
        <w:rPr>
          <w:rFonts w:ascii="Garamond" w:hAnsi="Garamond"/>
          <w:sz w:val="24"/>
          <w:szCs w:val="24"/>
        </w:rPr>
        <w:t>Architecture and the Critique of Ideology</w:t>
      </w:r>
      <w:r>
        <w:rPr>
          <w:rFonts w:ascii="Garamond" w:hAnsi="Garamond"/>
          <w:sz w:val="24"/>
          <w:szCs w:val="24"/>
        </w:rPr>
        <w:t>”</w:t>
      </w:r>
      <w:r w:rsidRPr="00DA3707">
        <w:rPr>
          <w:rFonts w:ascii="Garamond" w:hAnsi="Garamond"/>
          <w:sz w:val="24"/>
          <w:szCs w:val="24"/>
        </w:rPr>
        <w:t xml:space="preserve"> in Jameson, </w:t>
      </w:r>
      <w:r w:rsidRPr="00B439AD">
        <w:rPr>
          <w:rFonts w:ascii="Garamond" w:hAnsi="Garamond"/>
          <w:i/>
          <w:iCs/>
          <w:sz w:val="24"/>
          <w:szCs w:val="24"/>
        </w:rPr>
        <w:t>The Ideologies of Theory</w:t>
      </w:r>
      <w:r w:rsidRPr="00DA3707">
        <w:rPr>
          <w:rFonts w:ascii="Garamond" w:hAnsi="Garamond"/>
          <w:sz w:val="24"/>
          <w:szCs w:val="24"/>
        </w:rPr>
        <w:t xml:space="preserve"> (Verso, 2008)</w:t>
      </w:r>
    </w:p>
    <w:p w14:paraId="1BB4E133" w14:textId="76BC7395" w:rsidR="00BC7D06" w:rsidRPr="00BC7D06" w:rsidRDefault="00BC7D06" w:rsidP="00BC7D06">
      <w:pPr>
        <w:rPr>
          <w:rFonts w:ascii="Garamond" w:hAnsi="Garamond"/>
          <w:sz w:val="24"/>
          <w:szCs w:val="24"/>
        </w:rPr>
      </w:pPr>
      <w:r w:rsidRPr="00BC7D06">
        <w:rPr>
          <w:rFonts w:ascii="Garamond" w:hAnsi="Garamond"/>
          <w:sz w:val="24"/>
          <w:szCs w:val="24"/>
        </w:rPr>
        <w:t xml:space="preserve">Colin Rowe and Fred </w:t>
      </w:r>
      <w:proofErr w:type="spellStart"/>
      <w:r w:rsidRPr="00BC7D06">
        <w:rPr>
          <w:rFonts w:ascii="Garamond" w:hAnsi="Garamond"/>
          <w:sz w:val="24"/>
          <w:szCs w:val="24"/>
        </w:rPr>
        <w:t>Koetter</w:t>
      </w:r>
      <w:proofErr w:type="spellEnd"/>
      <w:r w:rsidRPr="00BC7D06">
        <w:rPr>
          <w:rFonts w:ascii="Garamond" w:hAnsi="Garamond"/>
          <w:sz w:val="24"/>
          <w:szCs w:val="24"/>
        </w:rPr>
        <w:t xml:space="preserve">, </w:t>
      </w:r>
      <w:r w:rsidRPr="003F05A3">
        <w:rPr>
          <w:rFonts w:ascii="Garamond" w:hAnsi="Garamond"/>
          <w:i/>
          <w:iCs/>
          <w:sz w:val="24"/>
          <w:szCs w:val="24"/>
        </w:rPr>
        <w:t>Collage City</w:t>
      </w:r>
      <w:r w:rsidRPr="00BC7D06">
        <w:rPr>
          <w:rFonts w:ascii="Garamond" w:hAnsi="Garamond"/>
          <w:sz w:val="24"/>
          <w:szCs w:val="24"/>
        </w:rPr>
        <w:t xml:space="preserve"> (MIT Press, 1978) </w:t>
      </w:r>
    </w:p>
    <w:p w14:paraId="22A521E3" w14:textId="30DC6EBC" w:rsidR="00BC7D06" w:rsidRPr="00BC7D06" w:rsidRDefault="00BC7D06" w:rsidP="00BC7D06">
      <w:pPr>
        <w:rPr>
          <w:rFonts w:ascii="Garamond" w:hAnsi="Garamond"/>
          <w:sz w:val="24"/>
          <w:szCs w:val="24"/>
        </w:rPr>
      </w:pPr>
      <w:r w:rsidRPr="00BC7D06">
        <w:rPr>
          <w:rFonts w:ascii="Garamond" w:hAnsi="Garamond"/>
          <w:sz w:val="24"/>
          <w:szCs w:val="24"/>
        </w:rPr>
        <w:t xml:space="preserve">Simon Sadler, </w:t>
      </w:r>
      <w:r w:rsidRPr="003F05A3">
        <w:rPr>
          <w:rFonts w:ascii="Garamond" w:hAnsi="Garamond"/>
          <w:i/>
          <w:iCs/>
          <w:sz w:val="24"/>
          <w:szCs w:val="24"/>
        </w:rPr>
        <w:t>The Situationist City</w:t>
      </w:r>
      <w:r w:rsidRPr="00BC7D06">
        <w:rPr>
          <w:rFonts w:ascii="Garamond" w:hAnsi="Garamond"/>
          <w:sz w:val="24"/>
          <w:szCs w:val="24"/>
        </w:rPr>
        <w:t xml:space="preserve"> (MIT Press, 1998) </w:t>
      </w:r>
    </w:p>
    <w:p w14:paraId="2AB580EB" w14:textId="3790D127" w:rsidR="00BC7D06" w:rsidRPr="00BC7D06" w:rsidRDefault="00BC7D06" w:rsidP="00BC7D06">
      <w:pPr>
        <w:rPr>
          <w:rFonts w:ascii="Garamond" w:hAnsi="Garamond"/>
          <w:sz w:val="24"/>
          <w:szCs w:val="24"/>
        </w:rPr>
      </w:pPr>
      <w:proofErr w:type="spellStart"/>
      <w:r w:rsidRPr="00BC7D06">
        <w:rPr>
          <w:rFonts w:ascii="Garamond" w:hAnsi="Garamond"/>
          <w:sz w:val="24"/>
          <w:szCs w:val="24"/>
        </w:rPr>
        <w:t>Manfredo</w:t>
      </w:r>
      <w:proofErr w:type="spellEnd"/>
      <w:r w:rsidRPr="00BC7D06">
        <w:rPr>
          <w:rFonts w:ascii="Garamond" w:hAnsi="Garamond"/>
          <w:sz w:val="24"/>
          <w:szCs w:val="24"/>
        </w:rPr>
        <w:t xml:space="preserve"> Tafuri, </w:t>
      </w:r>
      <w:r w:rsidRPr="003F05A3">
        <w:rPr>
          <w:rFonts w:ascii="Garamond" w:hAnsi="Garamond"/>
          <w:i/>
          <w:iCs/>
          <w:sz w:val="24"/>
          <w:szCs w:val="24"/>
        </w:rPr>
        <w:t>Architecture and Utopia: Design and Capitalist Development</w:t>
      </w:r>
      <w:r w:rsidRPr="00BC7D06">
        <w:rPr>
          <w:rFonts w:ascii="Garamond" w:hAnsi="Garamond"/>
          <w:sz w:val="24"/>
          <w:szCs w:val="24"/>
        </w:rPr>
        <w:t xml:space="preserve"> (MIT Press, 1976) </w:t>
      </w:r>
    </w:p>
    <w:p w14:paraId="101F7291"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David Watkin, </w:t>
      </w:r>
      <w:r w:rsidRPr="003F05A3">
        <w:rPr>
          <w:rFonts w:ascii="Garamond" w:hAnsi="Garamond"/>
          <w:i/>
          <w:iCs/>
          <w:sz w:val="24"/>
          <w:szCs w:val="24"/>
        </w:rPr>
        <w:t>Morality and Architecture Revisited</w:t>
      </w:r>
      <w:r w:rsidRPr="00BC7D06">
        <w:rPr>
          <w:rFonts w:ascii="Garamond" w:hAnsi="Garamond"/>
          <w:sz w:val="24"/>
          <w:szCs w:val="24"/>
        </w:rPr>
        <w:t xml:space="preserve"> (John Murray, 2001) </w:t>
      </w:r>
    </w:p>
    <w:p w14:paraId="039D40FF" w14:textId="2646EAC8" w:rsidR="00BC7D06" w:rsidRPr="00BC7D06" w:rsidRDefault="00BC7D06" w:rsidP="00BC7D06">
      <w:pPr>
        <w:rPr>
          <w:rFonts w:ascii="Garamond" w:hAnsi="Garamond"/>
          <w:sz w:val="24"/>
          <w:szCs w:val="24"/>
        </w:rPr>
      </w:pPr>
    </w:p>
    <w:p w14:paraId="43183A96" w14:textId="422A5B0E" w:rsidR="00B563FF" w:rsidRPr="00AA764D" w:rsidRDefault="00BC7D06" w:rsidP="00BC7D06">
      <w:pPr>
        <w:rPr>
          <w:rFonts w:ascii="Garamond" w:hAnsi="Garamond"/>
          <w:b/>
          <w:bCs/>
          <w:sz w:val="24"/>
          <w:szCs w:val="24"/>
        </w:rPr>
      </w:pPr>
      <w:r w:rsidRPr="003F05A3">
        <w:rPr>
          <w:rFonts w:ascii="Garamond" w:hAnsi="Garamond"/>
          <w:b/>
          <w:bCs/>
          <w:sz w:val="24"/>
          <w:szCs w:val="24"/>
        </w:rPr>
        <w:t xml:space="preserve">Seminar </w:t>
      </w:r>
      <w:r w:rsidR="00AA764D">
        <w:rPr>
          <w:rFonts w:ascii="Garamond" w:hAnsi="Garamond"/>
          <w:b/>
          <w:bCs/>
          <w:sz w:val="24"/>
          <w:szCs w:val="24"/>
        </w:rPr>
        <w:t>V</w:t>
      </w:r>
      <w:r w:rsidRPr="003F05A3">
        <w:rPr>
          <w:rFonts w:ascii="Garamond" w:hAnsi="Garamond"/>
          <w:b/>
          <w:bCs/>
          <w:sz w:val="24"/>
          <w:szCs w:val="24"/>
        </w:rPr>
        <w:t xml:space="preserve">: </w:t>
      </w:r>
      <w:r w:rsidR="00F57130">
        <w:rPr>
          <w:rFonts w:ascii="Garamond" w:hAnsi="Garamond"/>
          <w:b/>
          <w:bCs/>
          <w:sz w:val="24"/>
          <w:szCs w:val="24"/>
        </w:rPr>
        <w:t xml:space="preserve">Architecture and </w:t>
      </w:r>
      <w:r w:rsidRPr="003F05A3">
        <w:rPr>
          <w:rFonts w:ascii="Garamond" w:hAnsi="Garamond"/>
          <w:b/>
          <w:bCs/>
          <w:sz w:val="24"/>
          <w:szCs w:val="24"/>
        </w:rPr>
        <w:t xml:space="preserve">Democracy </w:t>
      </w:r>
    </w:p>
    <w:p w14:paraId="5DEF6BFB" w14:textId="081C5C93" w:rsidR="001F7998" w:rsidRDefault="00BC7D06" w:rsidP="00BC7D06">
      <w:pPr>
        <w:rPr>
          <w:rFonts w:ascii="Garamond" w:hAnsi="Garamond"/>
          <w:sz w:val="24"/>
          <w:szCs w:val="24"/>
        </w:rPr>
      </w:pPr>
      <w:r w:rsidRPr="003F05A3">
        <w:rPr>
          <w:rFonts w:ascii="Garamond" w:hAnsi="Garamond"/>
          <w:sz w:val="24"/>
          <w:szCs w:val="24"/>
          <w:u w:val="single"/>
        </w:rPr>
        <w:t>Set Texts</w:t>
      </w:r>
      <w:r w:rsidRPr="003F05A3">
        <w:rPr>
          <w:rFonts w:ascii="Garamond" w:hAnsi="Garamond"/>
          <w:sz w:val="24"/>
          <w:szCs w:val="24"/>
        </w:rPr>
        <w:t xml:space="preserve"> </w:t>
      </w:r>
    </w:p>
    <w:p w14:paraId="522C542B" w14:textId="1DCC9081" w:rsidR="001F7998" w:rsidRDefault="001F7998" w:rsidP="00BC7D06">
      <w:pPr>
        <w:rPr>
          <w:rFonts w:ascii="Garamond" w:hAnsi="Garamond"/>
          <w:sz w:val="24"/>
          <w:szCs w:val="24"/>
        </w:rPr>
      </w:pPr>
      <w:r>
        <w:rPr>
          <w:rFonts w:ascii="Garamond" w:hAnsi="Garamond"/>
          <w:sz w:val="24"/>
          <w:szCs w:val="24"/>
        </w:rPr>
        <w:t>Jan-Werner M</w:t>
      </w:r>
      <w:r w:rsidRPr="001F7998">
        <w:rPr>
          <w:rFonts w:ascii="Garamond" w:hAnsi="Garamond" w:cs="Arial"/>
          <w:sz w:val="24"/>
          <w:szCs w:val="24"/>
          <w:shd w:val="clear" w:color="auto" w:fill="FFFFFF"/>
        </w:rPr>
        <w:t>ü</w:t>
      </w:r>
      <w:r>
        <w:rPr>
          <w:rFonts w:ascii="Garamond" w:hAnsi="Garamond"/>
          <w:sz w:val="24"/>
          <w:szCs w:val="24"/>
        </w:rPr>
        <w:t xml:space="preserve">ller, “What (if Anything) is </w:t>
      </w:r>
      <w:r w:rsidR="0018015B">
        <w:rPr>
          <w:rFonts w:ascii="Garamond" w:hAnsi="Garamond"/>
          <w:sz w:val="24"/>
          <w:szCs w:val="24"/>
        </w:rPr>
        <w:t>‘</w:t>
      </w:r>
      <w:r>
        <w:rPr>
          <w:rFonts w:ascii="Garamond" w:hAnsi="Garamond"/>
          <w:sz w:val="24"/>
          <w:szCs w:val="24"/>
        </w:rPr>
        <w:t>Democratic Architecture</w:t>
      </w:r>
      <w:r w:rsidR="0018015B">
        <w:rPr>
          <w:rFonts w:ascii="Garamond" w:hAnsi="Garamond"/>
          <w:sz w:val="24"/>
          <w:szCs w:val="24"/>
        </w:rPr>
        <w:t>’</w:t>
      </w:r>
      <w:r>
        <w:rPr>
          <w:rFonts w:ascii="Garamond" w:hAnsi="Garamond"/>
          <w:sz w:val="24"/>
          <w:szCs w:val="24"/>
        </w:rPr>
        <w:t xml:space="preserve">”? in Bell and </w:t>
      </w:r>
      <w:proofErr w:type="spellStart"/>
      <w:r>
        <w:rPr>
          <w:rFonts w:ascii="Garamond" w:hAnsi="Garamond"/>
          <w:sz w:val="24"/>
          <w:szCs w:val="24"/>
        </w:rPr>
        <w:t>Zacka</w:t>
      </w:r>
      <w:proofErr w:type="spellEnd"/>
      <w:r>
        <w:rPr>
          <w:rFonts w:ascii="Garamond" w:hAnsi="Garamond"/>
          <w:sz w:val="24"/>
          <w:szCs w:val="24"/>
        </w:rPr>
        <w:t xml:space="preserve"> (eds.), </w:t>
      </w:r>
      <w:r w:rsidRPr="001F7998">
        <w:rPr>
          <w:rFonts w:ascii="Garamond" w:hAnsi="Garamond"/>
          <w:i/>
          <w:iCs/>
          <w:sz w:val="24"/>
          <w:szCs w:val="24"/>
        </w:rPr>
        <w:t>Political Theory and Architecture</w:t>
      </w:r>
    </w:p>
    <w:p w14:paraId="2D689D9A" w14:textId="178547D2" w:rsidR="00BC7D06" w:rsidRDefault="00BC7D06" w:rsidP="00BC7D06">
      <w:pPr>
        <w:rPr>
          <w:rFonts w:ascii="Garamond" w:hAnsi="Garamond"/>
          <w:sz w:val="24"/>
          <w:szCs w:val="24"/>
        </w:rPr>
      </w:pPr>
      <w:r w:rsidRPr="00BC7D06">
        <w:rPr>
          <w:rFonts w:ascii="Garamond" w:hAnsi="Garamond"/>
          <w:sz w:val="24"/>
          <w:szCs w:val="24"/>
        </w:rPr>
        <w:t xml:space="preserve">Iris Marion Young, </w:t>
      </w:r>
      <w:r w:rsidRPr="00D17A2C">
        <w:rPr>
          <w:rFonts w:ascii="Garamond" w:hAnsi="Garamond"/>
          <w:i/>
          <w:iCs/>
          <w:sz w:val="24"/>
          <w:szCs w:val="24"/>
        </w:rPr>
        <w:t>Justice and the Politics of Difference</w:t>
      </w:r>
      <w:r w:rsidRPr="00BC7D06">
        <w:rPr>
          <w:rFonts w:ascii="Garamond" w:hAnsi="Garamond"/>
          <w:sz w:val="24"/>
          <w:szCs w:val="24"/>
        </w:rPr>
        <w:t xml:space="preserve"> (Princeton, 1990), </w:t>
      </w:r>
      <w:proofErr w:type="spellStart"/>
      <w:r w:rsidRPr="00BC7D06">
        <w:rPr>
          <w:rFonts w:ascii="Garamond" w:hAnsi="Garamond"/>
          <w:sz w:val="24"/>
          <w:szCs w:val="24"/>
        </w:rPr>
        <w:t>ch.</w:t>
      </w:r>
      <w:proofErr w:type="spellEnd"/>
      <w:r w:rsidRPr="00BC7D06">
        <w:rPr>
          <w:rFonts w:ascii="Garamond" w:hAnsi="Garamond"/>
          <w:sz w:val="24"/>
          <w:szCs w:val="24"/>
        </w:rPr>
        <w:t xml:space="preserve"> 8: “City Life and Difference” </w:t>
      </w:r>
    </w:p>
    <w:p w14:paraId="6F20F184" w14:textId="71888594" w:rsidR="001F7998" w:rsidRDefault="001F7998" w:rsidP="00BC7D06">
      <w:pPr>
        <w:rPr>
          <w:rFonts w:ascii="Garamond" w:hAnsi="Garamond"/>
          <w:i/>
          <w:iCs/>
          <w:sz w:val="24"/>
          <w:szCs w:val="24"/>
        </w:rPr>
      </w:pPr>
      <w:r>
        <w:rPr>
          <w:rFonts w:ascii="Garamond" w:hAnsi="Garamond"/>
          <w:sz w:val="24"/>
          <w:szCs w:val="24"/>
        </w:rPr>
        <w:t xml:space="preserve">Bernardo </w:t>
      </w:r>
      <w:proofErr w:type="spellStart"/>
      <w:r>
        <w:rPr>
          <w:rFonts w:ascii="Garamond" w:hAnsi="Garamond"/>
          <w:sz w:val="24"/>
          <w:szCs w:val="24"/>
        </w:rPr>
        <w:t>Zacka</w:t>
      </w:r>
      <w:proofErr w:type="spellEnd"/>
      <w:r>
        <w:rPr>
          <w:rFonts w:ascii="Garamond" w:hAnsi="Garamond"/>
          <w:sz w:val="24"/>
          <w:szCs w:val="24"/>
        </w:rPr>
        <w:t xml:space="preserve">, “What’s in a Balcony? The In-Between as Public Good” in Bell and </w:t>
      </w:r>
      <w:proofErr w:type="spellStart"/>
      <w:r>
        <w:rPr>
          <w:rFonts w:ascii="Garamond" w:hAnsi="Garamond"/>
          <w:sz w:val="24"/>
          <w:szCs w:val="24"/>
        </w:rPr>
        <w:t>Zacka</w:t>
      </w:r>
      <w:proofErr w:type="spellEnd"/>
      <w:r>
        <w:rPr>
          <w:rFonts w:ascii="Garamond" w:hAnsi="Garamond"/>
          <w:sz w:val="24"/>
          <w:szCs w:val="24"/>
        </w:rPr>
        <w:t xml:space="preserve"> (eds.), </w:t>
      </w:r>
      <w:r w:rsidRPr="001F7998">
        <w:rPr>
          <w:rFonts w:ascii="Garamond" w:hAnsi="Garamond"/>
          <w:i/>
          <w:iCs/>
          <w:sz w:val="24"/>
          <w:szCs w:val="24"/>
        </w:rPr>
        <w:t>Political Theory and Architecture</w:t>
      </w:r>
    </w:p>
    <w:p w14:paraId="597E9C76" w14:textId="77777777" w:rsidR="00BB6285" w:rsidRDefault="00BB6285" w:rsidP="00BB6285">
      <w:pPr>
        <w:rPr>
          <w:rFonts w:ascii="Garamond" w:hAnsi="Garamond"/>
          <w:sz w:val="24"/>
          <w:szCs w:val="24"/>
        </w:rPr>
      </w:pPr>
      <w:r w:rsidRPr="00BC7D06">
        <w:rPr>
          <w:rFonts w:ascii="Garamond" w:hAnsi="Garamond"/>
          <w:sz w:val="24"/>
          <w:szCs w:val="24"/>
        </w:rPr>
        <w:t xml:space="preserve">Joan </w:t>
      </w:r>
      <w:proofErr w:type="spellStart"/>
      <w:r w:rsidRPr="00BC7D06">
        <w:rPr>
          <w:rFonts w:ascii="Garamond" w:hAnsi="Garamond"/>
          <w:sz w:val="24"/>
          <w:szCs w:val="24"/>
        </w:rPr>
        <w:t>Ockman</w:t>
      </w:r>
      <w:proofErr w:type="spellEnd"/>
      <w:r w:rsidRPr="00BC7D06">
        <w:rPr>
          <w:rFonts w:ascii="Garamond" w:hAnsi="Garamond"/>
          <w:sz w:val="24"/>
          <w:szCs w:val="24"/>
        </w:rPr>
        <w:t xml:space="preserve">, “What is Democratic Architecture? The Public Life of Buildings,” </w:t>
      </w:r>
      <w:r w:rsidRPr="001F7998">
        <w:rPr>
          <w:rFonts w:ascii="Garamond" w:hAnsi="Garamond"/>
          <w:i/>
          <w:iCs/>
          <w:sz w:val="24"/>
          <w:szCs w:val="24"/>
        </w:rPr>
        <w:t>Dissent</w:t>
      </w:r>
      <w:r w:rsidRPr="00BC7D06">
        <w:rPr>
          <w:rFonts w:ascii="Garamond" w:hAnsi="Garamond"/>
          <w:sz w:val="24"/>
          <w:szCs w:val="24"/>
        </w:rPr>
        <w:t xml:space="preserve">, 58/4 (2011), 65-72 </w:t>
      </w:r>
    </w:p>
    <w:p w14:paraId="23F56565" w14:textId="77777777" w:rsidR="00F460CC" w:rsidRPr="00BC7D06" w:rsidRDefault="00F460CC" w:rsidP="00BC7D06">
      <w:pPr>
        <w:rPr>
          <w:rFonts w:ascii="Garamond" w:hAnsi="Garamond"/>
          <w:sz w:val="24"/>
          <w:szCs w:val="24"/>
        </w:rPr>
      </w:pPr>
    </w:p>
    <w:p w14:paraId="3159E8D4" w14:textId="77777777" w:rsidR="001F7998" w:rsidRPr="00F57130" w:rsidRDefault="001F7998" w:rsidP="001F7998">
      <w:pPr>
        <w:rPr>
          <w:rFonts w:ascii="Garamond" w:hAnsi="Garamond"/>
          <w:sz w:val="24"/>
          <w:szCs w:val="24"/>
          <w:u w:val="single"/>
        </w:rPr>
      </w:pPr>
      <w:r w:rsidRPr="00F57130">
        <w:rPr>
          <w:rFonts w:ascii="Garamond" w:hAnsi="Garamond"/>
          <w:sz w:val="24"/>
          <w:szCs w:val="24"/>
          <w:u w:val="single"/>
        </w:rPr>
        <w:t xml:space="preserve">Further Reading </w:t>
      </w:r>
    </w:p>
    <w:p w14:paraId="1BC6DE83" w14:textId="087BCA10" w:rsidR="001F7998" w:rsidRPr="001F7998" w:rsidRDefault="001F7998" w:rsidP="001F7998">
      <w:pPr>
        <w:rPr>
          <w:rFonts w:ascii="Garamond" w:hAnsi="Garamond"/>
          <w:color w:val="000000"/>
          <w:sz w:val="24"/>
          <w:szCs w:val="24"/>
          <w:shd w:val="clear" w:color="auto" w:fill="FFFFFF"/>
        </w:rPr>
      </w:pPr>
      <w:r w:rsidRPr="00DA3707">
        <w:rPr>
          <w:rFonts w:ascii="Garamond" w:hAnsi="Garamond"/>
          <w:color w:val="000000"/>
          <w:sz w:val="24"/>
          <w:szCs w:val="24"/>
          <w:shd w:val="clear" w:color="auto" w:fill="FFFFFF"/>
        </w:rPr>
        <w:t xml:space="preserve">Charles T. </w:t>
      </w:r>
      <w:proofErr w:type="spellStart"/>
      <w:r w:rsidRPr="00DA3707">
        <w:rPr>
          <w:rFonts w:ascii="Garamond" w:hAnsi="Garamond"/>
          <w:color w:val="000000"/>
          <w:sz w:val="24"/>
          <w:szCs w:val="24"/>
          <w:shd w:val="clear" w:color="auto" w:fill="FFFFFF"/>
        </w:rPr>
        <w:t>Goodsell</w:t>
      </w:r>
      <w:proofErr w:type="spellEnd"/>
      <w:r w:rsidRPr="00DA3707">
        <w:rPr>
          <w:rFonts w:ascii="Garamond" w:hAnsi="Garamond"/>
          <w:color w:val="000000"/>
          <w:sz w:val="24"/>
          <w:szCs w:val="24"/>
          <w:shd w:val="clear" w:color="auto" w:fill="FFFFFF"/>
        </w:rPr>
        <w:t xml:space="preserve">, </w:t>
      </w:r>
      <w:r w:rsidRPr="00DA3707">
        <w:rPr>
          <w:rFonts w:ascii="Garamond" w:hAnsi="Garamond"/>
          <w:i/>
          <w:iCs/>
          <w:color w:val="000000"/>
          <w:sz w:val="24"/>
          <w:szCs w:val="24"/>
          <w:shd w:val="clear" w:color="auto" w:fill="FFFFFF"/>
        </w:rPr>
        <w:t>The Social Meaning of Civic Space: Studying Political Authority Through Architecture</w:t>
      </w:r>
      <w:r w:rsidRPr="00DA3707">
        <w:rPr>
          <w:rFonts w:ascii="Garamond" w:hAnsi="Garamond"/>
          <w:color w:val="000000"/>
          <w:sz w:val="24"/>
          <w:szCs w:val="24"/>
          <w:shd w:val="clear" w:color="auto" w:fill="FFFFFF"/>
        </w:rPr>
        <w:t xml:space="preserve"> (University of Kansas Press, 1988)</w:t>
      </w:r>
    </w:p>
    <w:p w14:paraId="37EAEE33" w14:textId="3F46D785" w:rsidR="001F7998" w:rsidRPr="00DA3707" w:rsidRDefault="001F7998" w:rsidP="001F7998">
      <w:pPr>
        <w:rPr>
          <w:rFonts w:ascii="Garamond" w:hAnsi="Garamond"/>
          <w:sz w:val="24"/>
          <w:szCs w:val="24"/>
        </w:rPr>
      </w:pPr>
      <w:r w:rsidRPr="00DA3707">
        <w:rPr>
          <w:rFonts w:ascii="Garamond" w:hAnsi="Garamond"/>
          <w:sz w:val="24"/>
          <w:szCs w:val="24"/>
        </w:rPr>
        <w:t>John Parkinson</w:t>
      </w:r>
      <w:r w:rsidRPr="00DA3707">
        <w:rPr>
          <w:rFonts w:ascii="Garamond" w:hAnsi="Garamond"/>
          <w:i/>
          <w:iCs/>
          <w:sz w:val="24"/>
          <w:szCs w:val="24"/>
        </w:rPr>
        <w:t xml:space="preserve">, Democracy and Pubic </w:t>
      </w:r>
      <w:r>
        <w:rPr>
          <w:rFonts w:ascii="Garamond" w:hAnsi="Garamond"/>
          <w:i/>
          <w:iCs/>
          <w:sz w:val="24"/>
          <w:szCs w:val="24"/>
        </w:rPr>
        <w:t>S</w:t>
      </w:r>
      <w:r w:rsidRPr="00DA3707">
        <w:rPr>
          <w:rFonts w:ascii="Garamond" w:hAnsi="Garamond"/>
          <w:i/>
          <w:iCs/>
          <w:sz w:val="24"/>
          <w:szCs w:val="24"/>
        </w:rPr>
        <w:t>pace: The Physical Sites of Democratic Performance</w:t>
      </w:r>
      <w:r w:rsidRPr="00DA3707">
        <w:rPr>
          <w:rFonts w:ascii="Garamond" w:hAnsi="Garamond"/>
          <w:sz w:val="24"/>
          <w:szCs w:val="24"/>
        </w:rPr>
        <w:t xml:space="preserve"> (Oxford UP, 2012)</w:t>
      </w:r>
    </w:p>
    <w:p w14:paraId="6B72DA67" w14:textId="1C35AA5C" w:rsidR="001F7998" w:rsidRDefault="000D4614" w:rsidP="00BC7D06">
      <w:pPr>
        <w:rPr>
          <w:rFonts w:ascii="Garamond" w:hAnsi="Garamond"/>
          <w:sz w:val="24"/>
          <w:szCs w:val="24"/>
        </w:rPr>
      </w:pPr>
      <w:r w:rsidRPr="000D4614">
        <w:rPr>
          <w:rFonts w:ascii="Garamond" w:hAnsi="Garamond" w:cs="Arial"/>
          <w:sz w:val="24"/>
          <w:szCs w:val="24"/>
          <w:shd w:val="clear" w:color="auto" w:fill="FFFFFF"/>
        </w:rPr>
        <w:t xml:space="preserve">Marcel </w:t>
      </w:r>
      <w:proofErr w:type="spellStart"/>
      <w:r w:rsidRPr="000D4614">
        <w:rPr>
          <w:rFonts w:ascii="Garamond" w:hAnsi="Garamond" w:cs="Arial"/>
          <w:sz w:val="24"/>
          <w:szCs w:val="24"/>
          <w:shd w:val="clear" w:color="auto" w:fill="FFFFFF"/>
        </w:rPr>
        <w:t>Hénaff</w:t>
      </w:r>
      <w:proofErr w:type="spellEnd"/>
      <w:r w:rsidRPr="000D4614">
        <w:rPr>
          <w:rFonts w:ascii="Garamond" w:hAnsi="Garamond" w:cs="Arial"/>
          <w:sz w:val="24"/>
          <w:szCs w:val="24"/>
          <w:shd w:val="clear" w:color="auto" w:fill="FFFFFF"/>
        </w:rPr>
        <w:t xml:space="preserve"> and Tracy Strong (ed.), </w:t>
      </w:r>
      <w:r w:rsidRPr="000D4614">
        <w:rPr>
          <w:rFonts w:ascii="Garamond" w:hAnsi="Garamond" w:cs="Arial"/>
          <w:i/>
          <w:iCs/>
          <w:sz w:val="24"/>
          <w:szCs w:val="24"/>
          <w:shd w:val="clear" w:color="auto" w:fill="FFFFFF"/>
        </w:rPr>
        <w:t>Public Space and Democracy</w:t>
      </w:r>
      <w:r w:rsidRPr="000D4614">
        <w:rPr>
          <w:rFonts w:ascii="Garamond" w:hAnsi="Garamond" w:cs="Arial"/>
          <w:sz w:val="24"/>
          <w:szCs w:val="24"/>
          <w:shd w:val="clear" w:color="auto" w:fill="FFFFFF"/>
        </w:rPr>
        <w:t xml:space="preserve"> (Minnesota</w:t>
      </w:r>
      <w:r>
        <w:rPr>
          <w:rFonts w:ascii="Garamond" w:hAnsi="Garamond" w:cs="Arial"/>
          <w:sz w:val="24"/>
          <w:szCs w:val="24"/>
          <w:shd w:val="clear" w:color="auto" w:fill="FFFFFF"/>
        </w:rPr>
        <w:t xml:space="preserve"> UP</w:t>
      </w:r>
      <w:r w:rsidRPr="000D4614">
        <w:rPr>
          <w:rFonts w:ascii="Garamond" w:hAnsi="Garamond" w:cs="Arial"/>
          <w:sz w:val="24"/>
          <w:szCs w:val="24"/>
          <w:shd w:val="clear" w:color="auto" w:fill="FFFFFF"/>
        </w:rPr>
        <w:t>, 1996)</w:t>
      </w:r>
    </w:p>
    <w:p w14:paraId="3482FC13" w14:textId="03D1B486" w:rsidR="00B16869" w:rsidRPr="00BC7D06" w:rsidRDefault="00B16869" w:rsidP="00F460CC">
      <w:pPr>
        <w:rPr>
          <w:rFonts w:ascii="Garamond" w:hAnsi="Garamond"/>
          <w:sz w:val="24"/>
          <w:szCs w:val="24"/>
        </w:rPr>
      </w:pPr>
      <w:r>
        <w:rPr>
          <w:rFonts w:ascii="Garamond" w:hAnsi="Garamond"/>
          <w:sz w:val="24"/>
          <w:szCs w:val="24"/>
        </w:rPr>
        <w:t xml:space="preserve">Loren King, “Democracy and City Life,” </w:t>
      </w:r>
      <w:r w:rsidRPr="004D7A34">
        <w:rPr>
          <w:rFonts w:ascii="Garamond" w:hAnsi="Garamond"/>
          <w:i/>
          <w:iCs/>
          <w:sz w:val="24"/>
          <w:szCs w:val="24"/>
        </w:rPr>
        <w:t>Politics, Philosophy, and Economics</w:t>
      </w:r>
      <w:r>
        <w:rPr>
          <w:rFonts w:ascii="Garamond" w:hAnsi="Garamond"/>
          <w:sz w:val="24"/>
          <w:szCs w:val="24"/>
        </w:rPr>
        <w:t xml:space="preserve">, </w:t>
      </w:r>
      <w:r w:rsidR="004D7A34">
        <w:rPr>
          <w:rFonts w:ascii="Garamond" w:hAnsi="Garamond"/>
          <w:sz w:val="24"/>
          <w:szCs w:val="24"/>
        </w:rPr>
        <w:t>3/1 (2004)</w:t>
      </w:r>
    </w:p>
    <w:p w14:paraId="09D6FE20" w14:textId="77777777" w:rsidR="001C29D6" w:rsidRPr="001C29D6" w:rsidRDefault="00D948C8" w:rsidP="001C29D6">
      <w:pPr>
        <w:jc w:val="both"/>
        <w:rPr>
          <w:rFonts w:ascii="Garamond" w:hAnsi="Garamond"/>
          <w:sz w:val="24"/>
          <w:szCs w:val="24"/>
        </w:rPr>
      </w:pPr>
      <w:r w:rsidRPr="001C29D6">
        <w:rPr>
          <w:rFonts w:ascii="Garamond" w:hAnsi="Garamond" w:cs="Open Sans"/>
          <w:color w:val="212529"/>
          <w:sz w:val="24"/>
          <w:szCs w:val="24"/>
          <w:shd w:val="clear" w:color="auto" w:fill="FFFFFF"/>
        </w:rPr>
        <w:t xml:space="preserve">Elizabeth Purcell, “Iris Young’s City of Difference” in </w:t>
      </w:r>
      <w:hyperlink r:id="rId8" w:tooltip="Search for more titles by Sharon M. Meagher" w:history="1">
        <w:r w:rsidR="001C29D6" w:rsidRPr="001C29D6">
          <w:rPr>
            <w:rFonts w:ascii="Garamond" w:eastAsia="Times New Roman" w:hAnsi="Garamond" w:cs="Times New Roman"/>
            <w:sz w:val="24"/>
            <w:szCs w:val="24"/>
            <w:lang w:eastAsia="en-GB"/>
          </w:rPr>
          <w:t>Meagher</w:t>
        </w:r>
      </w:hyperlink>
      <w:r w:rsidR="001C29D6" w:rsidRPr="001C29D6">
        <w:rPr>
          <w:rFonts w:ascii="Garamond" w:eastAsia="Times New Roman" w:hAnsi="Garamond" w:cs="Times New Roman"/>
          <w:sz w:val="24"/>
          <w:szCs w:val="24"/>
          <w:lang w:eastAsia="en-GB"/>
        </w:rPr>
        <w:t xml:space="preserve">, </w:t>
      </w:r>
      <w:hyperlink r:id="rId9" w:tooltip="Search for more titles by Samantha Noll" w:history="1">
        <w:r w:rsidR="001C29D6" w:rsidRPr="008102B5">
          <w:rPr>
            <w:rFonts w:ascii="Garamond" w:eastAsia="Times New Roman" w:hAnsi="Garamond" w:cs="Times New Roman"/>
            <w:sz w:val="24"/>
            <w:szCs w:val="24"/>
            <w:lang w:eastAsia="en-GB"/>
          </w:rPr>
          <w:t>Noll</w:t>
        </w:r>
      </w:hyperlink>
      <w:r w:rsidR="001C29D6" w:rsidRPr="001C29D6">
        <w:rPr>
          <w:rFonts w:ascii="Garamond" w:eastAsia="Times New Roman" w:hAnsi="Garamond" w:cs="Times New Roman"/>
          <w:sz w:val="24"/>
          <w:szCs w:val="24"/>
          <w:lang w:eastAsia="en-GB"/>
        </w:rPr>
        <w:t xml:space="preserve"> &amp; Biehl (eds), </w:t>
      </w:r>
      <w:r w:rsidR="001C29D6" w:rsidRPr="001C29D6">
        <w:rPr>
          <w:rFonts w:ascii="Garamond" w:eastAsia="Times New Roman" w:hAnsi="Garamond" w:cs="Times New Roman"/>
          <w:i/>
          <w:iCs/>
          <w:sz w:val="24"/>
          <w:szCs w:val="24"/>
          <w:lang w:eastAsia="en-GB"/>
        </w:rPr>
        <w:t>The Routledge Handbook of Philosophy and the City</w:t>
      </w:r>
      <w:r w:rsidR="001C29D6" w:rsidRPr="001C29D6">
        <w:rPr>
          <w:rFonts w:ascii="Garamond" w:hAnsi="Garamond"/>
          <w:sz w:val="24"/>
          <w:szCs w:val="24"/>
        </w:rPr>
        <w:t xml:space="preserve"> </w:t>
      </w:r>
    </w:p>
    <w:p w14:paraId="3D0557C3" w14:textId="17DFC3AE" w:rsidR="00BB6285" w:rsidRDefault="00BB6285" w:rsidP="00BC7D06">
      <w:pPr>
        <w:rPr>
          <w:rFonts w:ascii="Garamond" w:hAnsi="Garamond"/>
          <w:b/>
          <w:bCs/>
          <w:sz w:val="24"/>
          <w:szCs w:val="24"/>
        </w:rPr>
      </w:pPr>
    </w:p>
    <w:p w14:paraId="6D5C2C51" w14:textId="041CFF0A" w:rsidR="00D948C8" w:rsidRDefault="00D948C8" w:rsidP="00BC7D06">
      <w:pPr>
        <w:rPr>
          <w:rFonts w:ascii="Garamond" w:hAnsi="Garamond"/>
          <w:b/>
          <w:bCs/>
          <w:sz w:val="24"/>
          <w:szCs w:val="24"/>
        </w:rPr>
      </w:pPr>
    </w:p>
    <w:p w14:paraId="6770CD6A" w14:textId="77777777" w:rsidR="00D948C8" w:rsidRDefault="00D948C8" w:rsidP="00BC7D06">
      <w:pPr>
        <w:rPr>
          <w:rFonts w:ascii="Garamond" w:hAnsi="Garamond"/>
          <w:b/>
          <w:bCs/>
          <w:sz w:val="24"/>
          <w:szCs w:val="24"/>
        </w:rPr>
      </w:pPr>
    </w:p>
    <w:p w14:paraId="3FB8B493" w14:textId="51217E5B" w:rsidR="00BC7D06" w:rsidRDefault="003F05A3" w:rsidP="00BC7D06">
      <w:pPr>
        <w:rPr>
          <w:rFonts w:ascii="Garamond" w:hAnsi="Garamond"/>
          <w:sz w:val="24"/>
          <w:szCs w:val="24"/>
        </w:rPr>
      </w:pPr>
      <w:r w:rsidRPr="002B067E">
        <w:rPr>
          <w:rFonts w:ascii="Garamond" w:hAnsi="Garamond"/>
          <w:b/>
          <w:bCs/>
          <w:sz w:val="24"/>
          <w:szCs w:val="24"/>
        </w:rPr>
        <w:t xml:space="preserve">Seminar </w:t>
      </w:r>
      <w:r w:rsidR="00AA764D">
        <w:rPr>
          <w:rFonts w:ascii="Garamond" w:hAnsi="Garamond"/>
          <w:b/>
          <w:bCs/>
          <w:sz w:val="24"/>
          <w:szCs w:val="24"/>
        </w:rPr>
        <w:t>VI</w:t>
      </w:r>
      <w:r w:rsidRPr="002B067E">
        <w:rPr>
          <w:rFonts w:ascii="Garamond" w:hAnsi="Garamond"/>
          <w:b/>
          <w:bCs/>
          <w:sz w:val="24"/>
          <w:szCs w:val="24"/>
        </w:rPr>
        <w:t>:</w:t>
      </w:r>
      <w:r>
        <w:rPr>
          <w:rFonts w:ascii="Garamond" w:hAnsi="Garamond"/>
          <w:sz w:val="24"/>
          <w:szCs w:val="24"/>
        </w:rPr>
        <w:t xml:space="preserve"> </w:t>
      </w:r>
      <w:r w:rsidRPr="003F05A3">
        <w:rPr>
          <w:rFonts w:ascii="Garamond" w:hAnsi="Garamond"/>
          <w:b/>
          <w:bCs/>
          <w:sz w:val="24"/>
          <w:szCs w:val="24"/>
        </w:rPr>
        <w:t>Rights</w:t>
      </w:r>
      <w:r>
        <w:rPr>
          <w:rFonts w:ascii="Garamond" w:hAnsi="Garamond"/>
          <w:b/>
          <w:bCs/>
          <w:sz w:val="24"/>
          <w:szCs w:val="24"/>
        </w:rPr>
        <w:t xml:space="preserve"> &amp;</w:t>
      </w:r>
      <w:r w:rsidRPr="003F05A3">
        <w:rPr>
          <w:rFonts w:ascii="Garamond" w:hAnsi="Garamond"/>
          <w:b/>
          <w:bCs/>
          <w:sz w:val="24"/>
          <w:szCs w:val="24"/>
        </w:rPr>
        <w:t xml:space="preserve"> Citi-</w:t>
      </w:r>
      <w:proofErr w:type="spellStart"/>
      <w:r w:rsidRPr="003F05A3">
        <w:rPr>
          <w:rFonts w:ascii="Garamond" w:hAnsi="Garamond"/>
          <w:b/>
          <w:bCs/>
          <w:sz w:val="24"/>
          <w:szCs w:val="24"/>
        </w:rPr>
        <w:t>zenship</w:t>
      </w:r>
      <w:proofErr w:type="spellEnd"/>
      <w:r w:rsidRPr="003F05A3">
        <w:rPr>
          <w:rFonts w:ascii="Garamond" w:hAnsi="Garamond"/>
          <w:b/>
          <w:bCs/>
          <w:sz w:val="24"/>
          <w:szCs w:val="24"/>
        </w:rPr>
        <w:t xml:space="preserve">  </w:t>
      </w:r>
    </w:p>
    <w:p w14:paraId="3AA6C78C" w14:textId="295E164A" w:rsidR="002B067E" w:rsidRPr="002B067E" w:rsidRDefault="002B067E" w:rsidP="00BC7D06">
      <w:pPr>
        <w:rPr>
          <w:rFonts w:ascii="Garamond" w:hAnsi="Garamond"/>
          <w:sz w:val="24"/>
          <w:szCs w:val="24"/>
          <w:u w:val="single"/>
        </w:rPr>
      </w:pPr>
      <w:r w:rsidRPr="002B067E">
        <w:rPr>
          <w:rFonts w:ascii="Garamond" w:hAnsi="Garamond"/>
          <w:sz w:val="24"/>
          <w:szCs w:val="24"/>
          <w:u w:val="single"/>
        </w:rPr>
        <w:t xml:space="preserve">Set </w:t>
      </w:r>
      <w:r w:rsidR="00833EC6">
        <w:rPr>
          <w:rFonts w:ascii="Garamond" w:hAnsi="Garamond"/>
          <w:sz w:val="24"/>
          <w:szCs w:val="24"/>
          <w:u w:val="single"/>
        </w:rPr>
        <w:t>Texts</w:t>
      </w:r>
    </w:p>
    <w:p w14:paraId="6035069C" w14:textId="77777777" w:rsidR="00B25048" w:rsidRDefault="00B25048" w:rsidP="00B25048">
      <w:pPr>
        <w:rPr>
          <w:rFonts w:ascii="Garamond" w:hAnsi="Garamond"/>
          <w:sz w:val="24"/>
          <w:szCs w:val="24"/>
        </w:rPr>
      </w:pPr>
      <w:r>
        <w:rPr>
          <w:rFonts w:ascii="Garamond" w:hAnsi="Garamond"/>
          <w:sz w:val="24"/>
          <w:szCs w:val="24"/>
        </w:rPr>
        <w:lastRenderedPageBreak/>
        <w:t xml:space="preserve">Susan Bickford, “Constructing Inequality: City Spaces and the Architecture of Inequality,” </w:t>
      </w:r>
      <w:r w:rsidRPr="007514CD">
        <w:rPr>
          <w:rFonts w:ascii="Garamond" w:hAnsi="Garamond"/>
          <w:i/>
          <w:iCs/>
          <w:sz w:val="24"/>
          <w:szCs w:val="24"/>
        </w:rPr>
        <w:t>Political Theory</w:t>
      </w:r>
      <w:r>
        <w:rPr>
          <w:rFonts w:ascii="Garamond" w:hAnsi="Garamond"/>
          <w:sz w:val="24"/>
          <w:szCs w:val="24"/>
        </w:rPr>
        <w:t>, 28/3 (2000)</w:t>
      </w:r>
    </w:p>
    <w:p w14:paraId="26C3F723" w14:textId="1FBA0812" w:rsidR="00B25048" w:rsidRDefault="00B25048" w:rsidP="00B1566B">
      <w:pPr>
        <w:rPr>
          <w:rFonts w:ascii="Garamond" w:hAnsi="Garamond"/>
          <w:sz w:val="24"/>
          <w:szCs w:val="24"/>
        </w:rPr>
      </w:pPr>
      <w:r>
        <w:rPr>
          <w:rFonts w:ascii="Garamond" w:hAnsi="Garamond"/>
          <w:sz w:val="24"/>
          <w:szCs w:val="24"/>
        </w:rPr>
        <w:t xml:space="preserve">Margaret Kohn, </w:t>
      </w:r>
      <w:r w:rsidR="00D47EF4">
        <w:rPr>
          <w:rFonts w:ascii="Garamond" w:hAnsi="Garamond"/>
          <w:sz w:val="24"/>
          <w:szCs w:val="24"/>
        </w:rPr>
        <w:t xml:space="preserve">“Privatization and Protest: Occupy Wall Street, Occupy </w:t>
      </w:r>
      <w:r w:rsidR="00D07DCC">
        <w:rPr>
          <w:rFonts w:ascii="Garamond" w:hAnsi="Garamond"/>
          <w:sz w:val="24"/>
          <w:szCs w:val="24"/>
        </w:rPr>
        <w:t xml:space="preserve">Toronto, and the Occupation of Public Space,” </w:t>
      </w:r>
      <w:r w:rsidR="00D07DCC" w:rsidRPr="00D07DCC">
        <w:rPr>
          <w:rFonts w:ascii="Garamond" w:hAnsi="Garamond"/>
          <w:i/>
          <w:iCs/>
          <w:sz w:val="24"/>
          <w:szCs w:val="24"/>
        </w:rPr>
        <w:t>Perspectives on Politics</w:t>
      </w:r>
      <w:r w:rsidR="00D07DCC">
        <w:rPr>
          <w:rFonts w:ascii="Garamond" w:hAnsi="Garamond"/>
          <w:sz w:val="24"/>
          <w:szCs w:val="24"/>
        </w:rPr>
        <w:t xml:space="preserve">, </w:t>
      </w:r>
      <w:r w:rsidR="00364087">
        <w:rPr>
          <w:rFonts w:ascii="Garamond" w:hAnsi="Garamond"/>
          <w:sz w:val="24"/>
          <w:szCs w:val="24"/>
        </w:rPr>
        <w:t>11/1 (2013)</w:t>
      </w:r>
    </w:p>
    <w:p w14:paraId="23D8741A" w14:textId="045677E5" w:rsidR="00F57130" w:rsidRDefault="00F57130" w:rsidP="00B1566B">
      <w:pPr>
        <w:rPr>
          <w:rFonts w:ascii="Garamond" w:hAnsi="Garamond"/>
          <w:sz w:val="24"/>
          <w:szCs w:val="24"/>
        </w:rPr>
      </w:pPr>
      <w:r w:rsidRPr="00BC7D06">
        <w:rPr>
          <w:rFonts w:ascii="Garamond" w:hAnsi="Garamond"/>
          <w:sz w:val="24"/>
          <w:szCs w:val="24"/>
        </w:rPr>
        <w:t xml:space="preserve">David Harvey, </w:t>
      </w:r>
      <w:r w:rsidRPr="003F05A3">
        <w:rPr>
          <w:rFonts w:ascii="Garamond" w:hAnsi="Garamond"/>
          <w:i/>
          <w:iCs/>
          <w:sz w:val="24"/>
          <w:szCs w:val="24"/>
        </w:rPr>
        <w:t xml:space="preserve">Rebel Cities: </w:t>
      </w:r>
      <w:r w:rsidR="00364087">
        <w:rPr>
          <w:rFonts w:ascii="Garamond" w:hAnsi="Garamond"/>
          <w:i/>
          <w:iCs/>
          <w:sz w:val="24"/>
          <w:szCs w:val="24"/>
        </w:rPr>
        <w:t>F</w:t>
      </w:r>
      <w:r w:rsidRPr="003F05A3">
        <w:rPr>
          <w:rFonts w:ascii="Garamond" w:hAnsi="Garamond"/>
          <w:i/>
          <w:iCs/>
          <w:sz w:val="24"/>
          <w:szCs w:val="24"/>
        </w:rPr>
        <w:t>rom the Right to the City to the Urban Revolution</w:t>
      </w:r>
      <w:r w:rsidRPr="00BC7D06">
        <w:rPr>
          <w:rFonts w:ascii="Garamond" w:hAnsi="Garamond"/>
          <w:sz w:val="24"/>
          <w:szCs w:val="24"/>
        </w:rPr>
        <w:t xml:space="preserve"> (Verso, 2012), </w:t>
      </w:r>
      <w:proofErr w:type="spellStart"/>
      <w:r w:rsidRPr="00BC7D06">
        <w:rPr>
          <w:rFonts w:ascii="Garamond" w:hAnsi="Garamond"/>
          <w:sz w:val="24"/>
          <w:szCs w:val="24"/>
        </w:rPr>
        <w:t>ch.</w:t>
      </w:r>
      <w:proofErr w:type="spellEnd"/>
      <w:r w:rsidRPr="00BC7D06">
        <w:rPr>
          <w:rFonts w:ascii="Garamond" w:hAnsi="Garamond"/>
          <w:sz w:val="24"/>
          <w:szCs w:val="24"/>
        </w:rPr>
        <w:t xml:space="preserve"> 1: “The Right to the City” </w:t>
      </w:r>
    </w:p>
    <w:p w14:paraId="044243B8" w14:textId="52998621" w:rsidR="00BD5506" w:rsidRPr="008102B5" w:rsidRDefault="00BD5506" w:rsidP="008102B5">
      <w:pPr>
        <w:pStyle w:val="Heading2"/>
        <w:spacing w:before="0"/>
        <w:jc w:val="both"/>
        <w:rPr>
          <w:rFonts w:ascii="Garamond" w:eastAsia="Times New Roman" w:hAnsi="Garamond" w:cs="Times New Roman"/>
          <w:i/>
          <w:iCs/>
          <w:color w:val="auto"/>
          <w:sz w:val="24"/>
          <w:szCs w:val="24"/>
          <w:lang w:eastAsia="en-GB"/>
        </w:rPr>
      </w:pPr>
      <w:r w:rsidRPr="008102B5">
        <w:rPr>
          <w:rFonts w:ascii="Garamond" w:hAnsi="Garamond"/>
          <w:color w:val="auto"/>
          <w:sz w:val="24"/>
          <w:szCs w:val="24"/>
        </w:rPr>
        <w:t xml:space="preserve">Paul C. Taylor, </w:t>
      </w:r>
      <w:r w:rsidRPr="008102B5">
        <w:rPr>
          <w:rFonts w:ascii="Garamond" w:hAnsi="Garamond"/>
          <w:sz w:val="24"/>
          <w:szCs w:val="24"/>
        </w:rPr>
        <w:t>“</w:t>
      </w:r>
      <w:r w:rsidRPr="008102B5">
        <w:rPr>
          <w:rFonts w:ascii="Garamond" w:hAnsi="Garamond" w:cs="Open Sans"/>
          <w:color w:val="212529"/>
          <w:sz w:val="24"/>
          <w:szCs w:val="24"/>
          <w:shd w:val="clear" w:color="auto" w:fill="FFFFFF"/>
        </w:rPr>
        <w:t xml:space="preserve">Black Lives Matter and the Ferguson Moment: Toward a Philosophy of Urban Relegation” in </w:t>
      </w:r>
      <w:hyperlink r:id="rId10" w:tooltip="Search for more titles by Sharon M. Meagher" w:history="1">
        <w:r w:rsidR="008102B5" w:rsidRPr="008102B5">
          <w:rPr>
            <w:rFonts w:ascii="Garamond" w:eastAsia="Times New Roman" w:hAnsi="Garamond" w:cs="Times New Roman"/>
            <w:color w:val="auto"/>
            <w:sz w:val="24"/>
            <w:szCs w:val="24"/>
            <w:lang w:eastAsia="en-GB"/>
          </w:rPr>
          <w:t>Meagher</w:t>
        </w:r>
      </w:hyperlink>
      <w:r w:rsidR="008102B5" w:rsidRPr="008102B5">
        <w:rPr>
          <w:rFonts w:ascii="Garamond" w:eastAsia="Times New Roman" w:hAnsi="Garamond" w:cs="Times New Roman"/>
          <w:color w:val="auto"/>
          <w:sz w:val="24"/>
          <w:szCs w:val="24"/>
          <w:lang w:eastAsia="en-GB"/>
        </w:rPr>
        <w:t xml:space="preserve">, </w:t>
      </w:r>
      <w:hyperlink r:id="rId11" w:tooltip="Search for more titles by Samantha Noll" w:history="1">
        <w:r w:rsidR="008102B5" w:rsidRPr="008102B5">
          <w:rPr>
            <w:rFonts w:ascii="Garamond" w:eastAsia="Times New Roman" w:hAnsi="Garamond" w:cs="Times New Roman"/>
            <w:color w:val="auto"/>
            <w:sz w:val="24"/>
            <w:szCs w:val="24"/>
            <w:lang w:eastAsia="en-GB"/>
          </w:rPr>
          <w:t>Noll</w:t>
        </w:r>
      </w:hyperlink>
      <w:r w:rsidR="008102B5" w:rsidRPr="008102B5">
        <w:rPr>
          <w:rFonts w:ascii="Garamond" w:eastAsia="Times New Roman" w:hAnsi="Garamond" w:cs="Times New Roman"/>
          <w:color w:val="auto"/>
          <w:sz w:val="24"/>
          <w:szCs w:val="24"/>
          <w:lang w:eastAsia="en-GB"/>
        </w:rPr>
        <w:t xml:space="preserve">, </w:t>
      </w:r>
      <w:hyperlink r:id="rId12" w:tooltip="Search for more titles by Joseph S. Biehl" w:history="1">
        <w:r w:rsidR="006456C1">
          <w:rPr>
            <w:rFonts w:ascii="Garamond" w:eastAsia="Times New Roman" w:hAnsi="Garamond" w:cs="Times New Roman"/>
            <w:color w:val="auto"/>
            <w:sz w:val="24"/>
            <w:szCs w:val="24"/>
            <w:lang w:eastAsia="en-GB"/>
          </w:rPr>
          <w:t>and</w:t>
        </w:r>
        <w:r w:rsidR="008102B5" w:rsidRPr="008102B5">
          <w:rPr>
            <w:rFonts w:ascii="Garamond" w:eastAsia="Times New Roman" w:hAnsi="Garamond" w:cs="Times New Roman"/>
            <w:color w:val="auto"/>
            <w:sz w:val="24"/>
            <w:szCs w:val="24"/>
            <w:lang w:eastAsia="en-GB"/>
          </w:rPr>
          <w:t xml:space="preserve"> Biehl</w:t>
        </w:r>
      </w:hyperlink>
      <w:r w:rsidR="008102B5" w:rsidRPr="008102B5">
        <w:rPr>
          <w:rFonts w:ascii="Garamond" w:eastAsia="Times New Roman" w:hAnsi="Garamond" w:cs="Times New Roman"/>
          <w:color w:val="auto"/>
          <w:sz w:val="24"/>
          <w:szCs w:val="24"/>
          <w:lang w:eastAsia="en-GB"/>
        </w:rPr>
        <w:t xml:space="preserve"> (eds.), </w:t>
      </w:r>
      <w:r w:rsidR="008102B5" w:rsidRPr="008102B5">
        <w:rPr>
          <w:rFonts w:ascii="Garamond" w:eastAsia="Times New Roman" w:hAnsi="Garamond" w:cs="Times New Roman"/>
          <w:i/>
          <w:iCs/>
          <w:color w:val="auto"/>
          <w:sz w:val="24"/>
          <w:szCs w:val="24"/>
          <w:lang w:eastAsia="en-GB"/>
        </w:rPr>
        <w:t xml:space="preserve">The </w:t>
      </w:r>
      <w:r w:rsidRPr="008102B5">
        <w:rPr>
          <w:rFonts w:ascii="Garamond" w:hAnsi="Garamond" w:cs="Open Sans"/>
          <w:i/>
          <w:iCs/>
          <w:color w:val="212529"/>
          <w:sz w:val="24"/>
          <w:szCs w:val="24"/>
          <w:shd w:val="clear" w:color="auto" w:fill="FFFFFF"/>
        </w:rPr>
        <w:t xml:space="preserve">Routledge Handbook of </w:t>
      </w:r>
      <w:r w:rsidR="008102B5" w:rsidRPr="008102B5">
        <w:rPr>
          <w:rFonts w:ascii="Garamond" w:hAnsi="Garamond" w:cs="Open Sans"/>
          <w:i/>
          <w:iCs/>
          <w:color w:val="212529"/>
          <w:sz w:val="24"/>
          <w:szCs w:val="24"/>
          <w:shd w:val="clear" w:color="auto" w:fill="FFFFFF"/>
        </w:rPr>
        <w:t>Philosophy and the City</w:t>
      </w:r>
      <w:r w:rsidR="008102B5" w:rsidRPr="008102B5">
        <w:rPr>
          <w:rFonts w:ascii="Garamond" w:hAnsi="Garamond" w:cs="Open Sans"/>
          <w:color w:val="212529"/>
          <w:sz w:val="24"/>
          <w:szCs w:val="24"/>
          <w:shd w:val="clear" w:color="auto" w:fill="FFFFFF"/>
        </w:rPr>
        <w:t xml:space="preserve"> (2019)</w:t>
      </w:r>
    </w:p>
    <w:p w14:paraId="02217DB0" w14:textId="77777777" w:rsidR="002B067E" w:rsidRPr="00BC7D06" w:rsidRDefault="002B067E" w:rsidP="00BC7D06">
      <w:pPr>
        <w:rPr>
          <w:rFonts w:ascii="Garamond" w:hAnsi="Garamond"/>
          <w:sz w:val="24"/>
          <w:szCs w:val="24"/>
        </w:rPr>
      </w:pPr>
    </w:p>
    <w:p w14:paraId="2BF43ECD" w14:textId="77777777" w:rsidR="00BC7D06" w:rsidRPr="00F57130" w:rsidRDefault="00BC7D06" w:rsidP="00BC7D06">
      <w:pPr>
        <w:rPr>
          <w:rFonts w:ascii="Garamond" w:hAnsi="Garamond"/>
          <w:sz w:val="24"/>
          <w:szCs w:val="24"/>
          <w:u w:val="single"/>
        </w:rPr>
      </w:pPr>
      <w:r w:rsidRPr="00F57130">
        <w:rPr>
          <w:rFonts w:ascii="Garamond" w:hAnsi="Garamond"/>
          <w:sz w:val="24"/>
          <w:szCs w:val="24"/>
          <w:u w:val="single"/>
        </w:rPr>
        <w:t xml:space="preserve">Further Reading </w:t>
      </w:r>
    </w:p>
    <w:p w14:paraId="55C8B8C9" w14:textId="4BFCDFFA" w:rsidR="00AD5AAF" w:rsidRDefault="00AD5AAF" w:rsidP="00BC7D06">
      <w:pPr>
        <w:rPr>
          <w:rFonts w:ascii="Garamond" w:hAnsi="Garamond"/>
          <w:sz w:val="24"/>
          <w:szCs w:val="24"/>
        </w:rPr>
      </w:pPr>
      <w:r w:rsidRPr="00BC7D06">
        <w:rPr>
          <w:rFonts w:ascii="Garamond" w:hAnsi="Garamond"/>
          <w:sz w:val="24"/>
          <w:szCs w:val="24"/>
        </w:rPr>
        <w:t>Daniel A. Bell and Avner de-</w:t>
      </w:r>
      <w:proofErr w:type="spellStart"/>
      <w:r w:rsidRPr="00BC7D06">
        <w:rPr>
          <w:rFonts w:ascii="Garamond" w:hAnsi="Garamond"/>
          <w:sz w:val="24"/>
          <w:szCs w:val="24"/>
        </w:rPr>
        <w:t>Shalit</w:t>
      </w:r>
      <w:proofErr w:type="spellEnd"/>
      <w:r w:rsidRPr="00BC7D06">
        <w:rPr>
          <w:rFonts w:ascii="Garamond" w:hAnsi="Garamond"/>
          <w:sz w:val="24"/>
          <w:szCs w:val="24"/>
        </w:rPr>
        <w:t xml:space="preserve">, </w:t>
      </w:r>
      <w:r w:rsidRPr="003F05A3">
        <w:rPr>
          <w:rFonts w:ascii="Garamond" w:hAnsi="Garamond"/>
          <w:i/>
          <w:iCs/>
          <w:sz w:val="24"/>
          <w:szCs w:val="24"/>
        </w:rPr>
        <w:t>The Spirit of Cities: Why the Identity of a City Matters in a Global Age</w:t>
      </w:r>
      <w:r w:rsidRPr="00BC7D06">
        <w:rPr>
          <w:rFonts w:ascii="Garamond" w:hAnsi="Garamond"/>
          <w:sz w:val="24"/>
          <w:szCs w:val="24"/>
        </w:rPr>
        <w:t xml:space="preserve"> (Princeton, 2011), Introduction: “</w:t>
      </w:r>
      <w:proofErr w:type="spellStart"/>
      <w:r w:rsidRPr="00BC7D06">
        <w:rPr>
          <w:rFonts w:ascii="Garamond" w:hAnsi="Garamond"/>
          <w:sz w:val="24"/>
          <w:szCs w:val="24"/>
        </w:rPr>
        <w:t>Civicism</w:t>
      </w:r>
      <w:proofErr w:type="spellEnd"/>
      <w:r w:rsidRPr="00BC7D06">
        <w:rPr>
          <w:rFonts w:ascii="Garamond" w:hAnsi="Garamond"/>
          <w:sz w:val="24"/>
          <w:szCs w:val="24"/>
        </w:rPr>
        <w:t xml:space="preserve">” </w:t>
      </w:r>
    </w:p>
    <w:p w14:paraId="6682145F" w14:textId="0A1153CE" w:rsidR="00BC7D06" w:rsidRPr="00BC7D06" w:rsidRDefault="00BC7D06" w:rsidP="00BC7D06">
      <w:pPr>
        <w:rPr>
          <w:rFonts w:ascii="Garamond" w:hAnsi="Garamond"/>
          <w:sz w:val="24"/>
          <w:szCs w:val="24"/>
        </w:rPr>
      </w:pPr>
      <w:r w:rsidRPr="00BC7D06">
        <w:rPr>
          <w:rFonts w:ascii="Garamond" w:hAnsi="Garamond"/>
          <w:sz w:val="24"/>
          <w:szCs w:val="24"/>
        </w:rPr>
        <w:t xml:space="preserve">David Harvey, </w:t>
      </w:r>
      <w:r w:rsidRPr="00F57130">
        <w:rPr>
          <w:rFonts w:ascii="Garamond" w:hAnsi="Garamond"/>
          <w:i/>
          <w:iCs/>
          <w:sz w:val="24"/>
          <w:szCs w:val="24"/>
        </w:rPr>
        <w:t>Spaces of Hope</w:t>
      </w:r>
      <w:r w:rsidRPr="00BC7D06">
        <w:rPr>
          <w:rFonts w:ascii="Garamond" w:hAnsi="Garamond"/>
          <w:sz w:val="24"/>
          <w:szCs w:val="24"/>
        </w:rPr>
        <w:t xml:space="preserve"> (California, 2000), Part IV: “Conversations on the Plurality of Alternatives”  </w:t>
      </w:r>
    </w:p>
    <w:p w14:paraId="7124B179" w14:textId="74409B9B" w:rsidR="001F7998" w:rsidRDefault="001F7998" w:rsidP="00BC7D06">
      <w:pPr>
        <w:rPr>
          <w:rFonts w:ascii="Garamond" w:hAnsi="Garamond"/>
          <w:sz w:val="24"/>
          <w:szCs w:val="24"/>
        </w:rPr>
      </w:pPr>
      <w:r>
        <w:rPr>
          <w:rFonts w:ascii="Garamond" w:hAnsi="Garamond"/>
          <w:sz w:val="24"/>
          <w:szCs w:val="24"/>
        </w:rPr>
        <w:t xml:space="preserve">Benjamin Hoffmann, “Whose Right to the City? Lessons from the Territorial Rights Debate” in Bell and </w:t>
      </w:r>
      <w:proofErr w:type="spellStart"/>
      <w:r>
        <w:rPr>
          <w:rFonts w:ascii="Garamond" w:hAnsi="Garamond"/>
          <w:sz w:val="24"/>
          <w:szCs w:val="24"/>
        </w:rPr>
        <w:t>Zacka</w:t>
      </w:r>
      <w:proofErr w:type="spellEnd"/>
      <w:r>
        <w:rPr>
          <w:rFonts w:ascii="Garamond" w:hAnsi="Garamond"/>
          <w:sz w:val="24"/>
          <w:szCs w:val="24"/>
        </w:rPr>
        <w:t xml:space="preserve"> (eds.), </w:t>
      </w:r>
      <w:r w:rsidRPr="00AE5E10">
        <w:rPr>
          <w:rFonts w:ascii="Garamond" w:hAnsi="Garamond"/>
          <w:i/>
          <w:iCs/>
          <w:sz w:val="24"/>
          <w:szCs w:val="24"/>
        </w:rPr>
        <w:t>Political Theory and Architecture</w:t>
      </w:r>
    </w:p>
    <w:p w14:paraId="6D231D72" w14:textId="070235F6" w:rsidR="00BC7D06" w:rsidRPr="00BC7D06" w:rsidRDefault="00BC7D06" w:rsidP="00BC7D06">
      <w:pPr>
        <w:rPr>
          <w:rFonts w:ascii="Garamond" w:hAnsi="Garamond"/>
          <w:sz w:val="24"/>
          <w:szCs w:val="24"/>
        </w:rPr>
      </w:pPr>
      <w:r w:rsidRPr="00BC7D06">
        <w:rPr>
          <w:rFonts w:ascii="Garamond" w:hAnsi="Garamond"/>
          <w:sz w:val="24"/>
          <w:szCs w:val="24"/>
        </w:rPr>
        <w:t xml:space="preserve">Henri </w:t>
      </w:r>
      <w:proofErr w:type="spellStart"/>
      <w:r w:rsidRPr="00BC7D06">
        <w:rPr>
          <w:rFonts w:ascii="Garamond" w:hAnsi="Garamond"/>
          <w:sz w:val="24"/>
          <w:szCs w:val="24"/>
        </w:rPr>
        <w:t>Levebre</w:t>
      </w:r>
      <w:proofErr w:type="spellEnd"/>
      <w:r w:rsidRPr="00BC7D06">
        <w:rPr>
          <w:rFonts w:ascii="Garamond" w:hAnsi="Garamond"/>
          <w:sz w:val="24"/>
          <w:szCs w:val="24"/>
        </w:rPr>
        <w:t xml:space="preserve">, “The Right to the City” in Lefebvre, </w:t>
      </w:r>
      <w:r w:rsidRPr="00F57130">
        <w:rPr>
          <w:rFonts w:ascii="Garamond" w:hAnsi="Garamond"/>
          <w:i/>
          <w:iCs/>
          <w:sz w:val="24"/>
          <w:szCs w:val="24"/>
        </w:rPr>
        <w:t>Writings on Cities</w:t>
      </w:r>
      <w:r w:rsidRPr="00BC7D06">
        <w:rPr>
          <w:rFonts w:ascii="Garamond" w:hAnsi="Garamond"/>
          <w:sz w:val="24"/>
          <w:szCs w:val="24"/>
        </w:rPr>
        <w:t xml:space="preserve">, ed. Eleonore </w:t>
      </w:r>
      <w:proofErr w:type="spellStart"/>
      <w:r w:rsidRPr="00BC7D06">
        <w:rPr>
          <w:rFonts w:ascii="Garamond" w:hAnsi="Garamond"/>
          <w:sz w:val="24"/>
          <w:szCs w:val="24"/>
        </w:rPr>
        <w:t>Kofman</w:t>
      </w:r>
      <w:proofErr w:type="spellEnd"/>
      <w:r w:rsidRPr="00BC7D06">
        <w:rPr>
          <w:rFonts w:ascii="Garamond" w:hAnsi="Garamond"/>
          <w:sz w:val="24"/>
          <w:szCs w:val="24"/>
        </w:rPr>
        <w:t xml:space="preserve"> &amp; Elizabeth </w:t>
      </w:r>
      <w:proofErr w:type="spellStart"/>
      <w:r w:rsidRPr="00BC7D06">
        <w:rPr>
          <w:rFonts w:ascii="Garamond" w:hAnsi="Garamond"/>
          <w:sz w:val="24"/>
          <w:szCs w:val="24"/>
        </w:rPr>
        <w:t>Lebas</w:t>
      </w:r>
      <w:proofErr w:type="spellEnd"/>
      <w:r w:rsidRPr="00BC7D06">
        <w:rPr>
          <w:rFonts w:ascii="Garamond" w:hAnsi="Garamond"/>
          <w:sz w:val="24"/>
          <w:szCs w:val="24"/>
        </w:rPr>
        <w:t xml:space="preserve"> (Blackwell, 1995) </w:t>
      </w:r>
    </w:p>
    <w:p w14:paraId="772D9E04"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Lukasz Stanek, </w:t>
      </w:r>
      <w:r w:rsidRPr="00F57130">
        <w:rPr>
          <w:rFonts w:ascii="Garamond" w:hAnsi="Garamond"/>
          <w:i/>
          <w:iCs/>
          <w:sz w:val="24"/>
          <w:szCs w:val="24"/>
        </w:rPr>
        <w:t>Henri Lefebvre on Space: Architecture, Urban Research, and the Production of Theory</w:t>
      </w:r>
      <w:r w:rsidRPr="00BC7D06">
        <w:rPr>
          <w:rFonts w:ascii="Garamond" w:hAnsi="Garamond"/>
          <w:sz w:val="24"/>
          <w:szCs w:val="24"/>
        </w:rPr>
        <w:t xml:space="preserve"> (Minnesota, 2011) </w:t>
      </w:r>
    </w:p>
    <w:p w14:paraId="2C13E62E" w14:textId="0827789A" w:rsidR="00BC7D06" w:rsidRDefault="00E55835" w:rsidP="00BC7D06">
      <w:pPr>
        <w:rPr>
          <w:rFonts w:ascii="Garamond" w:hAnsi="Garamond"/>
          <w:sz w:val="24"/>
          <w:szCs w:val="24"/>
        </w:rPr>
      </w:pPr>
      <w:r w:rsidRPr="00DB2091">
        <w:rPr>
          <w:rFonts w:ascii="Garamond" w:hAnsi="Garamond" w:cs="Open Sans"/>
          <w:color w:val="212529"/>
          <w:sz w:val="24"/>
          <w:szCs w:val="24"/>
          <w:shd w:val="clear" w:color="auto" w:fill="FFFFFF"/>
        </w:rPr>
        <w:t xml:space="preserve">Loren King, “Henri Lefebvre and the Right to the City” in </w:t>
      </w:r>
      <w:hyperlink r:id="rId13" w:tooltip="Search for more titles by Sharon M. Meagher" w:history="1">
        <w:r w:rsidRPr="00DB2091">
          <w:rPr>
            <w:rFonts w:ascii="Garamond" w:eastAsia="Times New Roman" w:hAnsi="Garamond" w:cs="Times New Roman"/>
            <w:sz w:val="24"/>
            <w:szCs w:val="24"/>
            <w:lang w:eastAsia="en-GB"/>
          </w:rPr>
          <w:t>Meagher</w:t>
        </w:r>
      </w:hyperlink>
      <w:r w:rsidRPr="008102B5">
        <w:rPr>
          <w:rFonts w:ascii="Garamond" w:eastAsia="Times New Roman" w:hAnsi="Garamond" w:cs="Times New Roman"/>
          <w:sz w:val="24"/>
          <w:szCs w:val="24"/>
          <w:lang w:eastAsia="en-GB"/>
        </w:rPr>
        <w:t xml:space="preserve">, </w:t>
      </w:r>
      <w:hyperlink r:id="rId14" w:tooltip="Search for more titles by Samantha Noll" w:history="1">
        <w:r w:rsidRPr="008102B5">
          <w:rPr>
            <w:rFonts w:ascii="Garamond" w:eastAsia="Times New Roman" w:hAnsi="Garamond" w:cs="Times New Roman"/>
            <w:sz w:val="24"/>
            <w:szCs w:val="24"/>
            <w:lang w:eastAsia="en-GB"/>
          </w:rPr>
          <w:t>Noll</w:t>
        </w:r>
      </w:hyperlink>
      <w:r>
        <w:rPr>
          <w:rFonts w:ascii="Garamond" w:eastAsia="Times New Roman" w:hAnsi="Garamond" w:cs="Times New Roman"/>
          <w:sz w:val="24"/>
          <w:szCs w:val="24"/>
          <w:lang w:eastAsia="en-GB"/>
        </w:rPr>
        <w:t xml:space="preserve"> &amp; Biehl (eds), </w:t>
      </w:r>
      <w:r w:rsidRPr="00DB2091">
        <w:rPr>
          <w:rFonts w:ascii="Garamond" w:eastAsia="Times New Roman" w:hAnsi="Garamond" w:cs="Times New Roman"/>
          <w:i/>
          <w:iCs/>
          <w:sz w:val="24"/>
          <w:szCs w:val="24"/>
          <w:lang w:eastAsia="en-GB"/>
        </w:rPr>
        <w:t xml:space="preserve">The Routledge Handbook </w:t>
      </w:r>
      <w:r w:rsidR="00DB2091" w:rsidRPr="00DB2091">
        <w:rPr>
          <w:rFonts w:ascii="Garamond" w:eastAsia="Times New Roman" w:hAnsi="Garamond" w:cs="Times New Roman"/>
          <w:i/>
          <w:iCs/>
          <w:sz w:val="24"/>
          <w:szCs w:val="24"/>
          <w:lang w:eastAsia="en-GB"/>
        </w:rPr>
        <w:t>of Philosophy and the City</w:t>
      </w:r>
      <w:r>
        <w:rPr>
          <w:rFonts w:ascii="Garamond" w:hAnsi="Garamond"/>
          <w:sz w:val="24"/>
          <w:szCs w:val="24"/>
        </w:rPr>
        <w:t xml:space="preserve"> </w:t>
      </w:r>
    </w:p>
    <w:p w14:paraId="50D7FAA4" w14:textId="77777777" w:rsidR="00741BED" w:rsidRPr="00BC7D06" w:rsidRDefault="00741BED" w:rsidP="00BC7D06">
      <w:pPr>
        <w:rPr>
          <w:rFonts w:ascii="Garamond" w:hAnsi="Garamond"/>
          <w:sz w:val="24"/>
          <w:szCs w:val="24"/>
        </w:rPr>
      </w:pPr>
    </w:p>
    <w:p w14:paraId="48144A6A" w14:textId="689F9D65" w:rsidR="00741BED" w:rsidRPr="00917E9F" w:rsidRDefault="00741BED" w:rsidP="00741BED">
      <w:pPr>
        <w:rPr>
          <w:rFonts w:ascii="Garamond" w:hAnsi="Garamond"/>
          <w:b/>
          <w:bCs/>
          <w:sz w:val="24"/>
          <w:szCs w:val="24"/>
        </w:rPr>
      </w:pPr>
      <w:r w:rsidRPr="00741BED">
        <w:rPr>
          <w:rFonts w:ascii="Garamond" w:hAnsi="Garamond"/>
          <w:b/>
          <w:bCs/>
          <w:sz w:val="24"/>
          <w:szCs w:val="24"/>
        </w:rPr>
        <w:t>Seminar VII: Justice</w:t>
      </w:r>
    </w:p>
    <w:p w14:paraId="0685E556" w14:textId="46632F9E" w:rsidR="00741BED" w:rsidRDefault="00741BED" w:rsidP="00741BED">
      <w:pPr>
        <w:rPr>
          <w:rFonts w:ascii="Garamond" w:hAnsi="Garamond"/>
          <w:color w:val="333333"/>
          <w:sz w:val="24"/>
          <w:szCs w:val="24"/>
          <w:u w:val="single"/>
          <w:shd w:val="clear" w:color="auto" w:fill="FFFFFF"/>
        </w:rPr>
      </w:pPr>
      <w:r w:rsidRPr="00741BED">
        <w:rPr>
          <w:rFonts w:ascii="Garamond" w:hAnsi="Garamond"/>
          <w:color w:val="333333"/>
          <w:sz w:val="24"/>
          <w:szCs w:val="24"/>
          <w:u w:val="single"/>
          <w:shd w:val="clear" w:color="auto" w:fill="FFFFFF"/>
        </w:rPr>
        <w:t>Set Texts</w:t>
      </w:r>
    </w:p>
    <w:p w14:paraId="66269C55" w14:textId="39DF70FD" w:rsidR="00741BED" w:rsidRPr="00782D6C" w:rsidRDefault="00782D6C" w:rsidP="00741BED">
      <w:pPr>
        <w:rPr>
          <w:rFonts w:ascii="Garamond" w:hAnsi="Garamond"/>
          <w:sz w:val="24"/>
          <w:szCs w:val="24"/>
        </w:rPr>
      </w:pPr>
      <w:r>
        <w:rPr>
          <w:rFonts w:ascii="Garamond" w:hAnsi="Garamond"/>
          <w:sz w:val="24"/>
          <w:szCs w:val="24"/>
        </w:rPr>
        <w:t xml:space="preserve">Susan </w:t>
      </w:r>
      <w:proofErr w:type="spellStart"/>
      <w:proofErr w:type="gramStart"/>
      <w:r>
        <w:rPr>
          <w:rFonts w:ascii="Garamond" w:hAnsi="Garamond"/>
          <w:sz w:val="24"/>
          <w:szCs w:val="24"/>
        </w:rPr>
        <w:t>Fainstein</w:t>
      </w:r>
      <w:proofErr w:type="spellEnd"/>
      <w:r>
        <w:rPr>
          <w:rFonts w:ascii="Garamond" w:hAnsi="Garamond"/>
          <w:sz w:val="24"/>
          <w:szCs w:val="24"/>
        </w:rPr>
        <w:t xml:space="preserve">, </w:t>
      </w:r>
      <w:r w:rsidRPr="00BC7D06">
        <w:rPr>
          <w:rFonts w:ascii="Garamond" w:hAnsi="Garamond"/>
          <w:sz w:val="24"/>
          <w:szCs w:val="24"/>
        </w:rPr>
        <w:t xml:space="preserve"> </w:t>
      </w:r>
      <w:r>
        <w:rPr>
          <w:rFonts w:ascii="Garamond" w:hAnsi="Garamond"/>
          <w:sz w:val="24"/>
          <w:szCs w:val="24"/>
        </w:rPr>
        <w:t>“</w:t>
      </w:r>
      <w:proofErr w:type="gramEnd"/>
      <w:r>
        <w:rPr>
          <w:rFonts w:ascii="Garamond" w:hAnsi="Garamond"/>
          <w:sz w:val="24"/>
          <w:szCs w:val="24"/>
        </w:rPr>
        <w:t xml:space="preserve">The Just City,” </w:t>
      </w:r>
      <w:r w:rsidRPr="00D17A2C">
        <w:rPr>
          <w:rFonts w:ascii="Garamond" w:hAnsi="Garamond"/>
          <w:i/>
          <w:iCs/>
          <w:sz w:val="24"/>
          <w:szCs w:val="24"/>
        </w:rPr>
        <w:t>International Journal of Urban Sciences</w:t>
      </w:r>
      <w:r>
        <w:rPr>
          <w:rFonts w:ascii="Garamond" w:hAnsi="Garamond"/>
          <w:sz w:val="24"/>
          <w:szCs w:val="24"/>
        </w:rPr>
        <w:t>, 18/1 (2014)</w:t>
      </w:r>
    </w:p>
    <w:p w14:paraId="46925FC5" w14:textId="5333D52C" w:rsidR="00741BED" w:rsidRPr="00496C87" w:rsidRDefault="00741BED" w:rsidP="00741BED">
      <w:pPr>
        <w:rPr>
          <w:rFonts w:ascii="Garamond" w:hAnsi="Garamond"/>
          <w:sz w:val="24"/>
          <w:szCs w:val="24"/>
        </w:rPr>
      </w:pPr>
      <w:r w:rsidRPr="00496C87">
        <w:rPr>
          <w:rFonts w:ascii="Garamond" w:hAnsi="Garamond"/>
          <w:color w:val="333333"/>
          <w:sz w:val="24"/>
          <w:szCs w:val="24"/>
          <w:shd w:val="clear" w:color="auto" w:fill="FFFFFF"/>
        </w:rPr>
        <w:t xml:space="preserve">Mihaela Mihai, </w:t>
      </w:r>
      <w:r>
        <w:rPr>
          <w:rFonts w:ascii="Garamond" w:hAnsi="Garamond"/>
          <w:color w:val="333333"/>
          <w:sz w:val="24"/>
          <w:szCs w:val="24"/>
          <w:shd w:val="clear" w:color="auto" w:fill="FFFFFF"/>
        </w:rPr>
        <w:t>“</w:t>
      </w:r>
      <w:r w:rsidRPr="00496C87">
        <w:rPr>
          <w:rFonts w:ascii="Garamond" w:hAnsi="Garamond"/>
          <w:color w:val="333333"/>
          <w:sz w:val="24"/>
          <w:szCs w:val="24"/>
          <w:shd w:val="clear" w:color="auto" w:fill="FFFFFF"/>
        </w:rPr>
        <w:t>Architectural Transitional Justice? Political Renewal within the Scars of a Violent Past,</w:t>
      </w:r>
      <w:r>
        <w:rPr>
          <w:rFonts w:ascii="Garamond" w:hAnsi="Garamond"/>
          <w:color w:val="333333"/>
          <w:sz w:val="24"/>
          <w:szCs w:val="24"/>
          <w:shd w:val="clear" w:color="auto" w:fill="FFFFFF"/>
        </w:rPr>
        <w:t>”</w:t>
      </w:r>
      <w:r w:rsidRPr="00496C87">
        <w:rPr>
          <w:rFonts w:ascii="Garamond" w:hAnsi="Garamond"/>
          <w:color w:val="333333"/>
          <w:sz w:val="24"/>
          <w:szCs w:val="24"/>
          <w:shd w:val="clear" w:color="auto" w:fill="FFFFFF"/>
        </w:rPr>
        <w:t> </w:t>
      </w:r>
      <w:r w:rsidRPr="00496C87">
        <w:rPr>
          <w:rStyle w:val="Emphasis"/>
          <w:rFonts w:ascii="Garamond" w:hAnsi="Garamond"/>
          <w:color w:val="333333"/>
          <w:sz w:val="24"/>
          <w:szCs w:val="24"/>
        </w:rPr>
        <w:t xml:space="preserve">International Journal of Transitional </w:t>
      </w:r>
      <w:proofErr w:type="gramStart"/>
      <w:r w:rsidRPr="00496C87">
        <w:rPr>
          <w:rStyle w:val="Emphasis"/>
          <w:rFonts w:ascii="Garamond" w:hAnsi="Garamond"/>
          <w:color w:val="333333"/>
          <w:sz w:val="24"/>
          <w:szCs w:val="24"/>
        </w:rPr>
        <w:t>Justice, </w:t>
      </w:r>
      <w:r w:rsidRPr="00496C87">
        <w:rPr>
          <w:rFonts w:ascii="Garamond" w:hAnsi="Garamond"/>
          <w:color w:val="333333"/>
          <w:sz w:val="24"/>
          <w:szCs w:val="24"/>
          <w:shd w:val="clear" w:color="auto" w:fill="FFFFFF"/>
        </w:rPr>
        <w:t> 12</w:t>
      </w:r>
      <w:proofErr w:type="gramEnd"/>
      <w:r w:rsidRPr="00496C87">
        <w:rPr>
          <w:rFonts w:ascii="Garamond" w:hAnsi="Garamond"/>
          <w:color w:val="333333"/>
          <w:sz w:val="24"/>
          <w:szCs w:val="24"/>
          <w:shd w:val="clear" w:color="auto" w:fill="FFFFFF"/>
        </w:rPr>
        <w:t xml:space="preserve">/3 (2018) </w:t>
      </w:r>
    </w:p>
    <w:p w14:paraId="333F61C7" w14:textId="77777777" w:rsidR="000D65A0" w:rsidRPr="00AF5570" w:rsidRDefault="000D65A0" w:rsidP="000D65A0">
      <w:pPr>
        <w:rPr>
          <w:rFonts w:ascii="Garamond" w:hAnsi="Garamond"/>
          <w:color w:val="000000"/>
          <w:sz w:val="24"/>
          <w:szCs w:val="24"/>
          <w:shd w:val="clear" w:color="auto" w:fill="FFFFFF"/>
        </w:rPr>
      </w:pPr>
      <w:proofErr w:type="spellStart"/>
      <w:r w:rsidRPr="00DA3707">
        <w:rPr>
          <w:rFonts w:ascii="Garamond" w:hAnsi="Garamond"/>
          <w:color w:val="000000"/>
          <w:sz w:val="24"/>
          <w:szCs w:val="24"/>
          <w:shd w:val="clear" w:color="auto" w:fill="FFFFFF"/>
        </w:rPr>
        <w:t>Fonna</w:t>
      </w:r>
      <w:proofErr w:type="spellEnd"/>
      <w:r w:rsidRPr="00DA3707">
        <w:rPr>
          <w:rFonts w:ascii="Garamond" w:hAnsi="Garamond"/>
          <w:color w:val="000000"/>
          <w:sz w:val="24"/>
          <w:szCs w:val="24"/>
          <w:shd w:val="clear" w:color="auto" w:fill="FFFFFF"/>
        </w:rPr>
        <w:t xml:space="preserve"> Forman and Teddy Cruz, “Global Justice at the Municipal Scale: the Case of Medellín, Colombia” in</w:t>
      </w:r>
      <w:r>
        <w:rPr>
          <w:rFonts w:ascii="Garamond" w:hAnsi="Garamond"/>
          <w:color w:val="000000"/>
          <w:sz w:val="24"/>
          <w:szCs w:val="24"/>
          <w:shd w:val="clear" w:color="auto" w:fill="FFFFFF"/>
        </w:rPr>
        <w:t xml:space="preserve"> Luis Cabrera (ed.),</w:t>
      </w:r>
      <w:r w:rsidRPr="00DA3707">
        <w:rPr>
          <w:rFonts w:ascii="Garamond" w:hAnsi="Garamond"/>
          <w:color w:val="000000"/>
          <w:sz w:val="24"/>
          <w:szCs w:val="24"/>
          <w:shd w:val="clear" w:color="auto" w:fill="FFFFFF"/>
        </w:rPr>
        <w:t xml:space="preserve"> </w:t>
      </w:r>
      <w:r w:rsidRPr="00DA3707">
        <w:rPr>
          <w:rStyle w:val="Emphasis"/>
          <w:rFonts w:ascii="Garamond" w:hAnsi="Garamond"/>
          <w:color w:val="000000"/>
          <w:sz w:val="24"/>
          <w:szCs w:val="24"/>
        </w:rPr>
        <w:t>Institutional Cosmopolitanism</w:t>
      </w:r>
      <w:r>
        <w:rPr>
          <w:rFonts w:ascii="Garamond" w:hAnsi="Garamond"/>
          <w:color w:val="000000"/>
          <w:sz w:val="24"/>
          <w:szCs w:val="24"/>
          <w:shd w:val="clear" w:color="auto" w:fill="FFFFFF"/>
        </w:rPr>
        <w:t xml:space="preserve"> (</w:t>
      </w:r>
      <w:r w:rsidRPr="00DA3707">
        <w:rPr>
          <w:rFonts w:ascii="Garamond" w:hAnsi="Garamond"/>
          <w:color w:val="000000"/>
          <w:sz w:val="24"/>
          <w:szCs w:val="24"/>
          <w:shd w:val="clear" w:color="auto" w:fill="FFFFFF"/>
        </w:rPr>
        <w:t xml:space="preserve">Oxford </w:t>
      </w:r>
      <w:r>
        <w:rPr>
          <w:rFonts w:ascii="Garamond" w:hAnsi="Garamond"/>
          <w:color w:val="000000"/>
          <w:sz w:val="24"/>
          <w:szCs w:val="24"/>
          <w:shd w:val="clear" w:color="auto" w:fill="FFFFFF"/>
        </w:rPr>
        <w:t>UP</w:t>
      </w:r>
      <w:r w:rsidRPr="00DA3707">
        <w:rPr>
          <w:rFonts w:ascii="Garamond" w:hAnsi="Garamond"/>
          <w:color w:val="000000"/>
          <w:sz w:val="24"/>
          <w:szCs w:val="24"/>
          <w:shd w:val="clear" w:color="auto" w:fill="FFFFFF"/>
        </w:rPr>
        <w:t>, 2018</w:t>
      </w:r>
      <w:r>
        <w:rPr>
          <w:rFonts w:ascii="Garamond" w:hAnsi="Garamond"/>
          <w:color w:val="000000"/>
          <w:sz w:val="24"/>
          <w:szCs w:val="24"/>
          <w:shd w:val="clear" w:color="auto" w:fill="FFFFFF"/>
        </w:rPr>
        <w:t>)</w:t>
      </w:r>
    </w:p>
    <w:p w14:paraId="461D8CD3" w14:textId="2C7F4EAA" w:rsidR="00BC7D06" w:rsidRPr="00123A8A" w:rsidRDefault="00123A8A" w:rsidP="00BC7D06">
      <w:pPr>
        <w:rPr>
          <w:rFonts w:ascii="Garamond" w:hAnsi="Garamond"/>
          <w:sz w:val="24"/>
          <w:szCs w:val="24"/>
        </w:rPr>
      </w:pPr>
      <w:r w:rsidRPr="00123A8A">
        <w:rPr>
          <w:rFonts w:ascii="Garamond" w:hAnsi="Garamond"/>
          <w:sz w:val="24"/>
          <w:szCs w:val="24"/>
        </w:rPr>
        <w:t>Michael Blake &amp; Loren King, “Global Cities, Global Just</w:t>
      </w:r>
      <w:r>
        <w:rPr>
          <w:rFonts w:ascii="Garamond" w:hAnsi="Garamond"/>
          <w:sz w:val="24"/>
          <w:szCs w:val="24"/>
        </w:rPr>
        <w:t xml:space="preserve">ice,” </w:t>
      </w:r>
      <w:r w:rsidR="00782D6C" w:rsidRPr="00782D6C">
        <w:rPr>
          <w:rFonts w:ascii="Garamond" w:hAnsi="Garamond"/>
          <w:i/>
          <w:iCs/>
          <w:sz w:val="24"/>
          <w:szCs w:val="24"/>
        </w:rPr>
        <w:t>Journal of Global Ethics</w:t>
      </w:r>
      <w:r w:rsidR="00782D6C">
        <w:rPr>
          <w:rFonts w:ascii="Garamond" w:hAnsi="Garamond"/>
          <w:sz w:val="24"/>
          <w:szCs w:val="24"/>
        </w:rPr>
        <w:t>, 14 (2018)</w:t>
      </w:r>
    </w:p>
    <w:p w14:paraId="33FA7392" w14:textId="2A3068DB" w:rsidR="00741BED" w:rsidRPr="00123A8A" w:rsidRDefault="00741BED" w:rsidP="00BC7D06">
      <w:pPr>
        <w:rPr>
          <w:rFonts w:ascii="Garamond" w:hAnsi="Garamond"/>
          <w:sz w:val="24"/>
          <w:szCs w:val="24"/>
        </w:rPr>
      </w:pPr>
    </w:p>
    <w:p w14:paraId="1D90A29F" w14:textId="77777777" w:rsidR="00741BED" w:rsidRPr="00F57130" w:rsidRDefault="00741BED" w:rsidP="00741BED">
      <w:pPr>
        <w:rPr>
          <w:rFonts w:ascii="Garamond" w:hAnsi="Garamond"/>
          <w:sz w:val="24"/>
          <w:szCs w:val="24"/>
          <w:u w:val="single"/>
        </w:rPr>
      </w:pPr>
      <w:r w:rsidRPr="00F57130">
        <w:rPr>
          <w:rFonts w:ascii="Garamond" w:hAnsi="Garamond"/>
          <w:sz w:val="24"/>
          <w:szCs w:val="24"/>
          <w:u w:val="single"/>
        </w:rPr>
        <w:t xml:space="preserve">Further Reading </w:t>
      </w:r>
    </w:p>
    <w:p w14:paraId="6C2DAF0D" w14:textId="6BE078A2" w:rsidR="000D65A0" w:rsidRPr="00BC7D06" w:rsidRDefault="000D65A0" w:rsidP="000D65A0">
      <w:pPr>
        <w:rPr>
          <w:rFonts w:ascii="Garamond" w:hAnsi="Garamond"/>
          <w:sz w:val="24"/>
          <w:szCs w:val="24"/>
        </w:rPr>
      </w:pPr>
      <w:r w:rsidRPr="00BC7D06">
        <w:rPr>
          <w:rFonts w:ascii="Garamond" w:hAnsi="Garamond"/>
          <w:sz w:val="24"/>
          <w:szCs w:val="24"/>
        </w:rPr>
        <w:t xml:space="preserve">Susan </w:t>
      </w:r>
      <w:proofErr w:type="spellStart"/>
      <w:r w:rsidRPr="00BC7D06">
        <w:rPr>
          <w:rFonts w:ascii="Garamond" w:hAnsi="Garamond"/>
          <w:sz w:val="24"/>
          <w:szCs w:val="24"/>
        </w:rPr>
        <w:t>Fainstein</w:t>
      </w:r>
      <w:proofErr w:type="spellEnd"/>
      <w:r w:rsidRPr="00BC7D06">
        <w:rPr>
          <w:rFonts w:ascii="Garamond" w:hAnsi="Garamond"/>
          <w:sz w:val="24"/>
          <w:szCs w:val="24"/>
        </w:rPr>
        <w:t xml:space="preserve">, </w:t>
      </w:r>
      <w:r w:rsidRPr="00AE5E10">
        <w:rPr>
          <w:rFonts w:ascii="Garamond" w:hAnsi="Garamond"/>
          <w:i/>
          <w:iCs/>
          <w:sz w:val="24"/>
          <w:szCs w:val="24"/>
        </w:rPr>
        <w:t>The Just City</w:t>
      </w:r>
      <w:r w:rsidRPr="00BC7D06">
        <w:rPr>
          <w:rFonts w:ascii="Garamond" w:hAnsi="Garamond"/>
          <w:sz w:val="24"/>
          <w:szCs w:val="24"/>
        </w:rPr>
        <w:t xml:space="preserve"> (Cornell</w:t>
      </w:r>
      <w:r w:rsidR="006F56C5">
        <w:rPr>
          <w:rFonts w:ascii="Garamond" w:hAnsi="Garamond"/>
          <w:sz w:val="24"/>
          <w:szCs w:val="24"/>
        </w:rPr>
        <w:t xml:space="preserve"> University Press</w:t>
      </w:r>
      <w:r w:rsidRPr="00BC7D06">
        <w:rPr>
          <w:rFonts w:ascii="Garamond" w:hAnsi="Garamond"/>
          <w:sz w:val="24"/>
          <w:szCs w:val="24"/>
        </w:rPr>
        <w:t xml:space="preserve">, 2010) </w:t>
      </w:r>
    </w:p>
    <w:p w14:paraId="1E33519B" w14:textId="215936A1" w:rsidR="00741BED" w:rsidRPr="008E2168" w:rsidRDefault="00F73A1A" w:rsidP="00BC7D06">
      <w:pPr>
        <w:rPr>
          <w:rFonts w:ascii="Garamond" w:hAnsi="Garamond"/>
          <w:sz w:val="24"/>
          <w:szCs w:val="24"/>
        </w:rPr>
      </w:pPr>
      <w:r w:rsidRPr="008E2168">
        <w:rPr>
          <w:rFonts w:ascii="Garamond" w:hAnsi="Garamond" w:cs="Arial"/>
          <w:color w:val="222222"/>
          <w:sz w:val="24"/>
          <w:szCs w:val="24"/>
          <w:shd w:val="clear" w:color="auto" w:fill="FFFFFF"/>
        </w:rPr>
        <w:lastRenderedPageBreak/>
        <w:t xml:space="preserve">Clarissa Rile Hayward and Todd Swanstrom (eds.), </w:t>
      </w:r>
      <w:r w:rsidR="00EA4F6E" w:rsidRPr="00123A8A">
        <w:rPr>
          <w:rFonts w:ascii="Garamond" w:hAnsi="Garamond" w:cs="Arial"/>
          <w:i/>
          <w:iCs/>
          <w:color w:val="222222"/>
          <w:sz w:val="24"/>
          <w:szCs w:val="24"/>
          <w:shd w:val="clear" w:color="auto" w:fill="FFFFFF"/>
        </w:rPr>
        <w:t>Justice and the American Metropolis</w:t>
      </w:r>
      <w:r w:rsidR="00EA4F6E" w:rsidRPr="008E2168">
        <w:rPr>
          <w:rFonts w:ascii="Garamond" w:hAnsi="Garamond" w:cs="Arial"/>
          <w:color w:val="222222"/>
          <w:sz w:val="24"/>
          <w:szCs w:val="24"/>
          <w:shd w:val="clear" w:color="auto" w:fill="FFFFFF"/>
        </w:rPr>
        <w:t xml:space="preserve"> (University of Minnesota Press, </w:t>
      </w:r>
      <w:r w:rsidR="008E2168" w:rsidRPr="008E2168">
        <w:rPr>
          <w:rFonts w:ascii="Garamond" w:hAnsi="Garamond" w:cs="Arial"/>
          <w:color w:val="222222"/>
          <w:sz w:val="24"/>
          <w:szCs w:val="24"/>
          <w:shd w:val="clear" w:color="auto" w:fill="FFFFFF"/>
        </w:rPr>
        <w:t>2011)</w:t>
      </w:r>
    </w:p>
    <w:p w14:paraId="5979E945" w14:textId="793BE039" w:rsidR="00741BED" w:rsidRDefault="00DF691D" w:rsidP="00BC7D06">
      <w:pPr>
        <w:rPr>
          <w:rFonts w:ascii="Garamond" w:hAnsi="Garamond"/>
          <w:sz w:val="24"/>
          <w:szCs w:val="24"/>
        </w:rPr>
      </w:pPr>
      <w:r>
        <w:rPr>
          <w:rFonts w:ascii="Garamond" w:hAnsi="Garamond"/>
          <w:sz w:val="24"/>
          <w:szCs w:val="24"/>
        </w:rPr>
        <w:t xml:space="preserve">Clarissa Rile Hayward, </w:t>
      </w:r>
      <w:r w:rsidRPr="00DF691D">
        <w:rPr>
          <w:rFonts w:ascii="Garamond" w:hAnsi="Garamond"/>
          <w:i/>
          <w:iCs/>
          <w:sz w:val="24"/>
          <w:szCs w:val="24"/>
        </w:rPr>
        <w:t>How Americans Make Race: Stories, Institutions, Spaces</w:t>
      </w:r>
      <w:r>
        <w:rPr>
          <w:rFonts w:ascii="Garamond" w:hAnsi="Garamond"/>
          <w:sz w:val="24"/>
          <w:szCs w:val="24"/>
        </w:rPr>
        <w:t xml:space="preserve"> (Cambridge University Press, 2013)</w:t>
      </w:r>
    </w:p>
    <w:p w14:paraId="0915EDFC" w14:textId="19E1CC50" w:rsidR="00090C1A" w:rsidRDefault="00090C1A" w:rsidP="00BC7D06">
      <w:pPr>
        <w:rPr>
          <w:rFonts w:ascii="Garamond" w:hAnsi="Garamond"/>
          <w:sz w:val="24"/>
          <w:szCs w:val="24"/>
        </w:rPr>
      </w:pPr>
      <w:r>
        <w:rPr>
          <w:rFonts w:ascii="Garamond" w:hAnsi="Garamond"/>
          <w:sz w:val="24"/>
          <w:szCs w:val="24"/>
        </w:rPr>
        <w:t xml:space="preserve">Thad Williamson, </w:t>
      </w:r>
      <w:r w:rsidR="00777702" w:rsidRPr="00C31FC5">
        <w:rPr>
          <w:rFonts w:ascii="Garamond" w:hAnsi="Garamond"/>
          <w:i/>
          <w:iCs/>
          <w:sz w:val="24"/>
          <w:szCs w:val="24"/>
        </w:rPr>
        <w:t>Sprawl, Justice, and Citizenship</w:t>
      </w:r>
      <w:r w:rsidR="00C31FC5" w:rsidRPr="00C31FC5">
        <w:rPr>
          <w:rFonts w:ascii="Garamond" w:hAnsi="Garamond"/>
          <w:i/>
          <w:iCs/>
          <w:sz w:val="24"/>
          <w:szCs w:val="24"/>
        </w:rPr>
        <w:t>: Th Civic Costs of the American Way of Life</w:t>
      </w:r>
      <w:r w:rsidR="00C31FC5">
        <w:rPr>
          <w:rFonts w:ascii="Garamond" w:hAnsi="Garamond"/>
          <w:sz w:val="24"/>
          <w:szCs w:val="24"/>
        </w:rPr>
        <w:t xml:space="preserve"> </w:t>
      </w:r>
      <w:r w:rsidR="00777702">
        <w:rPr>
          <w:rFonts w:ascii="Garamond" w:hAnsi="Garamond"/>
          <w:sz w:val="24"/>
          <w:szCs w:val="24"/>
        </w:rPr>
        <w:t>(</w:t>
      </w:r>
      <w:r w:rsidR="00C31FC5">
        <w:rPr>
          <w:rFonts w:ascii="Garamond" w:hAnsi="Garamond"/>
          <w:sz w:val="24"/>
          <w:szCs w:val="24"/>
        </w:rPr>
        <w:t>Oxford University Press, 2011)</w:t>
      </w:r>
    </w:p>
    <w:p w14:paraId="1C463EBB" w14:textId="1F75ACEF" w:rsidR="00C76E5A" w:rsidRDefault="00C76E5A" w:rsidP="00C76E5A">
      <w:pPr>
        <w:rPr>
          <w:rFonts w:ascii="Garamond" w:hAnsi="Garamond"/>
          <w:sz w:val="24"/>
          <w:szCs w:val="24"/>
        </w:rPr>
      </w:pPr>
      <w:r w:rsidRPr="00DA3707">
        <w:rPr>
          <w:rFonts w:ascii="Garamond" w:hAnsi="Garamond"/>
          <w:sz w:val="24"/>
          <w:szCs w:val="24"/>
        </w:rPr>
        <w:t xml:space="preserve">Margaret Kohn, </w:t>
      </w:r>
      <w:r w:rsidRPr="005171A9">
        <w:rPr>
          <w:rFonts w:ascii="Garamond" w:hAnsi="Garamond"/>
          <w:i/>
          <w:iCs/>
          <w:sz w:val="24"/>
          <w:szCs w:val="24"/>
        </w:rPr>
        <w:t>The Death and Life of the Urban Commonwealth</w:t>
      </w:r>
      <w:r>
        <w:rPr>
          <w:rFonts w:ascii="Garamond" w:hAnsi="Garamond"/>
          <w:sz w:val="24"/>
          <w:szCs w:val="24"/>
        </w:rPr>
        <w:t xml:space="preserve"> </w:t>
      </w:r>
      <w:r w:rsidRPr="00DA3707">
        <w:rPr>
          <w:rFonts w:ascii="Garamond" w:hAnsi="Garamond"/>
          <w:sz w:val="24"/>
          <w:szCs w:val="24"/>
        </w:rPr>
        <w:t>(Oxford U</w:t>
      </w:r>
      <w:r w:rsidR="006F56C5">
        <w:rPr>
          <w:rFonts w:ascii="Garamond" w:hAnsi="Garamond"/>
          <w:sz w:val="24"/>
          <w:szCs w:val="24"/>
        </w:rPr>
        <w:t xml:space="preserve">niversity </w:t>
      </w:r>
      <w:proofErr w:type="spellStart"/>
      <w:r w:rsidR="006F56C5">
        <w:rPr>
          <w:rFonts w:ascii="Garamond" w:hAnsi="Garamond"/>
          <w:sz w:val="24"/>
          <w:szCs w:val="24"/>
        </w:rPr>
        <w:t>Presss</w:t>
      </w:r>
      <w:proofErr w:type="spellEnd"/>
      <w:r w:rsidRPr="00DA3707">
        <w:rPr>
          <w:rFonts w:ascii="Garamond" w:hAnsi="Garamond"/>
          <w:sz w:val="24"/>
          <w:szCs w:val="24"/>
        </w:rPr>
        <w:t>, 2016)</w:t>
      </w:r>
    </w:p>
    <w:p w14:paraId="530BA79F" w14:textId="3539C40C" w:rsidR="00741BED" w:rsidRPr="00BC7D06" w:rsidRDefault="00741BED" w:rsidP="00BC7D06">
      <w:pPr>
        <w:rPr>
          <w:rFonts w:ascii="Garamond" w:hAnsi="Garamond"/>
          <w:sz w:val="24"/>
          <w:szCs w:val="24"/>
        </w:rPr>
      </w:pPr>
    </w:p>
    <w:p w14:paraId="76B05ED4" w14:textId="50A52D0D" w:rsidR="00BC7D06" w:rsidRPr="00F57130" w:rsidRDefault="00F57130" w:rsidP="00BC7D06">
      <w:pPr>
        <w:rPr>
          <w:rFonts w:ascii="Garamond" w:hAnsi="Garamond"/>
          <w:b/>
          <w:bCs/>
          <w:sz w:val="24"/>
          <w:szCs w:val="24"/>
        </w:rPr>
      </w:pPr>
      <w:r>
        <w:rPr>
          <w:rFonts w:ascii="Garamond" w:hAnsi="Garamond"/>
          <w:b/>
          <w:bCs/>
          <w:sz w:val="24"/>
          <w:szCs w:val="24"/>
        </w:rPr>
        <w:t xml:space="preserve">Background Reading: </w:t>
      </w:r>
      <w:r w:rsidR="00BC7D06" w:rsidRPr="00F57130">
        <w:rPr>
          <w:rFonts w:ascii="Garamond" w:hAnsi="Garamond"/>
          <w:b/>
          <w:bCs/>
          <w:sz w:val="24"/>
          <w:szCs w:val="24"/>
        </w:rPr>
        <w:t xml:space="preserve">Overviews of </w:t>
      </w:r>
      <w:r>
        <w:rPr>
          <w:rFonts w:ascii="Garamond" w:hAnsi="Garamond"/>
          <w:b/>
          <w:bCs/>
          <w:sz w:val="24"/>
          <w:szCs w:val="24"/>
        </w:rPr>
        <w:t>M</w:t>
      </w:r>
      <w:r w:rsidR="00BC7D06" w:rsidRPr="00F57130">
        <w:rPr>
          <w:rFonts w:ascii="Garamond" w:hAnsi="Garamond"/>
          <w:b/>
          <w:bCs/>
          <w:sz w:val="24"/>
          <w:szCs w:val="24"/>
        </w:rPr>
        <w:t xml:space="preserve">odern </w:t>
      </w:r>
      <w:r>
        <w:rPr>
          <w:rFonts w:ascii="Garamond" w:hAnsi="Garamond"/>
          <w:b/>
          <w:bCs/>
          <w:sz w:val="24"/>
          <w:szCs w:val="24"/>
        </w:rPr>
        <w:t>A</w:t>
      </w:r>
      <w:r w:rsidR="00BC7D06" w:rsidRPr="00F57130">
        <w:rPr>
          <w:rFonts w:ascii="Garamond" w:hAnsi="Garamond"/>
          <w:b/>
          <w:bCs/>
          <w:sz w:val="24"/>
          <w:szCs w:val="24"/>
        </w:rPr>
        <w:t xml:space="preserve">rchitectural </w:t>
      </w:r>
      <w:r>
        <w:rPr>
          <w:rFonts w:ascii="Garamond" w:hAnsi="Garamond"/>
          <w:b/>
          <w:bCs/>
          <w:sz w:val="24"/>
          <w:szCs w:val="24"/>
        </w:rPr>
        <w:t>T</w:t>
      </w:r>
      <w:r w:rsidR="00BC7D06" w:rsidRPr="00F57130">
        <w:rPr>
          <w:rFonts w:ascii="Garamond" w:hAnsi="Garamond"/>
          <w:b/>
          <w:bCs/>
          <w:sz w:val="24"/>
          <w:szCs w:val="24"/>
        </w:rPr>
        <w:t xml:space="preserve">heory and </w:t>
      </w:r>
      <w:r>
        <w:rPr>
          <w:rFonts w:ascii="Garamond" w:hAnsi="Garamond"/>
          <w:b/>
          <w:bCs/>
          <w:sz w:val="24"/>
          <w:szCs w:val="24"/>
        </w:rPr>
        <w:t>H</w:t>
      </w:r>
      <w:r w:rsidR="00BC7D06" w:rsidRPr="00F57130">
        <w:rPr>
          <w:rFonts w:ascii="Garamond" w:hAnsi="Garamond"/>
          <w:b/>
          <w:bCs/>
          <w:sz w:val="24"/>
          <w:szCs w:val="24"/>
        </w:rPr>
        <w:t xml:space="preserve">istory  </w:t>
      </w:r>
    </w:p>
    <w:p w14:paraId="269EFEB8" w14:textId="77777777" w:rsidR="00BC7D06" w:rsidRPr="00BC7D06" w:rsidRDefault="00BC7D06" w:rsidP="00BC7D06">
      <w:pPr>
        <w:rPr>
          <w:rFonts w:ascii="Garamond" w:hAnsi="Garamond"/>
          <w:sz w:val="24"/>
          <w:szCs w:val="24"/>
        </w:rPr>
      </w:pPr>
      <w:r w:rsidRPr="00BC7D06">
        <w:rPr>
          <w:rFonts w:ascii="Garamond" w:hAnsi="Garamond"/>
          <w:sz w:val="24"/>
          <w:szCs w:val="24"/>
        </w:rPr>
        <w:t xml:space="preserve">Harry Francis Mulgrave, </w:t>
      </w:r>
      <w:r w:rsidRPr="00F57130">
        <w:rPr>
          <w:rFonts w:ascii="Garamond" w:hAnsi="Garamond"/>
          <w:i/>
          <w:iCs/>
          <w:sz w:val="24"/>
          <w:szCs w:val="24"/>
        </w:rPr>
        <w:t>An Introduction to Architectural Theory, 1968 to the Present</w:t>
      </w:r>
      <w:r w:rsidRPr="00BC7D06">
        <w:rPr>
          <w:rFonts w:ascii="Garamond" w:hAnsi="Garamond"/>
          <w:sz w:val="24"/>
          <w:szCs w:val="24"/>
        </w:rPr>
        <w:t xml:space="preserve"> (Wiley-Blackwell, 2011) </w:t>
      </w:r>
    </w:p>
    <w:p w14:paraId="29BC147D" w14:textId="46ACF03A" w:rsidR="00BC7D06" w:rsidRPr="00BC7D06" w:rsidRDefault="00BC7D06" w:rsidP="00BC7D06">
      <w:pPr>
        <w:rPr>
          <w:rFonts w:ascii="Garamond" w:hAnsi="Garamond"/>
          <w:sz w:val="24"/>
          <w:szCs w:val="24"/>
        </w:rPr>
      </w:pPr>
      <w:r w:rsidRPr="00BC7D06">
        <w:rPr>
          <w:rFonts w:ascii="Garamond" w:hAnsi="Garamond"/>
          <w:sz w:val="24"/>
          <w:szCs w:val="24"/>
        </w:rPr>
        <w:t xml:space="preserve">Jean Louis Cohen, </w:t>
      </w:r>
      <w:r w:rsidRPr="00F57130">
        <w:rPr>
          <w:rFonts w:ascii="Garamond" w:hAnsi="Garamond"/>
          <w:i/>
          <w:iCs/>
          <w:sz w:val="24"/>
          <w:szCs w:val="24"/>
        </w:rPr>
        <w:t>The Future of Architecture since 1889</w:t>
      </w:r>
      <w:r w:rsidRPr="00BC7D06">
        <w:rPr>
          <w:rFonts w:ascii="Garamond" w:hAnsi="Garamond"/>
          <w:sz w:val="24"/>
          <w:szCs w:val="24"/>
        </w:rPr>
        <w:t xml:space="preserve"> (2012) </w:t>
      </w:r>
    </w:p>
    <w:p w14:paraId="6666FB98" w14:textId="25434700" w:rsidR="00BC7D06" w:rsidRDefault="00BC7D06" w:rsidP="00BC7D06">
      <w:pPr>
        <w:rPr>
          <w:rFonts w:ascii="Garamond" w:hAnsi="Garamond"/>
          <w:sz w:val="24"/>
          <w:szCs w:val="24"/>
        </w:rPr>
      </w:pPr>
      <w:r w:rsidRPr="00BC7D06">
        <w:rPr>
          <w:rFonts w:ascii="Garamond" w:hAnsi="Garamond"/>
          <w:sz w:val="24"/>
          <w:szCs w:val="24"/>
        </w:rPr>
        <w:t xml:space="preserve">Kenneth Frampton, </w:t>
      </w:r>
      <w:r w:rsidRPr="00F57130">
        <w:rPr>
          <w:rFonts w:ascii="Garamond" w:hAnsi="Garamond"/>
          <w:i/>
          <w:iCs/>
          <w:sz w:val="24"/>
          <w:szCs w:val="24"/>
        </w:rPr>
        <w:t>Modern Architecture: A Critical History</w:t>
      </w:r>
      <w:r w:rsidRPr="00BC7D06">
        <w:rPr>
          <w:rFonts w:ascii="Garamond" w:hAnsi="Garamond"/>
          <w:sz w:val="24"/>
          <w:szCs w:val="24"/>
        </w:rPr>
        <w:t>, 4th ed. (2007)</w:t>
      </w:r>
    </w:p>
    <w:p w14:paraId="37975F7A" w14:textId="77777777" w:rsidR="00AE5E10" w:rsidRPr="00275E47" w:rsidRDefault="00AE5E10" w:rsidP="00AE5E10">
      <w:pPr>
        <w:rPr>
          <w:rStyle w:val="mixed-citation"/>
          <w:rFonts w:ascii="Garamond" w:hAnsi="Garamond"/>
          <w:sz w:val="24"/>
          <w:szCs w:val="24"/>
          <w:bdr w:val="none" w:sz="0" w:space="0" w:color="auto" w:frame="1"/>
        </w:rPr>
      </w:pPr>
      <w:r w:rsidRPr="00275E47">
        <w:rPr>
          <w:rStyle w:val="mixed-citation"/>
          <w:rFonts w:ascii="Garamond" w:hAnsi="Garamond"/>
          <w:sz w:val="24"/>
          <w:szCs w:val="24"/>
          <w:bdr w:val="none" w:sz="0" w:space="0" w:color="auto" w:frame="1"/>
        </w:rPr>
        <w:t xml:space="preserve">Kate Nesbit (ed.), </w:t>
      </w:r>
      <w:r w:rsidRPr="00275E47">
        <w:rPr>
          <w:rStyle w:val="mixed-citation"/>
          <w:rFonts w:ascii="Garamond" w:hAnsi="Garamond"/>
          <w:i/>
          <w:iCs/>
          <w:sz w:val="24"/>
          <w:szCs w:val="24"/>
          <w:bdr w:val="none" w:sz="0" w:space="0" w:color="auto" w:frame="1"/>
        </w:rPr>
        <w:t>Theorizing a New Agenda for Architecture: An Anthology of Architectural Theory, 1965-1995</w:t>
      </w:r>
      <w:r w:rsidRPr="00275E47">
        <w:rPr>
          <w:rStyle w:val="mixed-citation"/>
          <w:rFonts w:ascii="Garamond" w:hAnsi="Garamond"/>
          <w:sz w:val="24"/>
          <w:szCs w:val="24"/>
          <w:bdr w:val="none" w:sz="0" w:space="0" w:color="auto" w:frame="1"/>
        </w:rPr>
        <w:t xml:space="preserve"> (MIT Press, 2000)</w:t>
      </w:r>
    </w:p>
    <w:p w14:paraId="21077EC7" w14:textId="77777777" w:rsidR="00AE5E10" w:rsidRPr="00BC7D06" w:rsidRDefault="00AE5E10" w:rsidP="00BC7D06">
      <w:pPr>
        <w:rPr>
          <w:rFonts w:ascii="Garamond" w:hAnsi="Garamond"/>
          <w:sz w:val="24"/>
          <w:szCs w:val="24"/>
        </w:rPr>
      </w:pPr>
    </w:p>
    <w:sectPr w:rsidR="00AE5E10" w:rsidRPr="00BC7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C1F1D"/>
    <w:multiLevelType w:val="hybridMultilevel"/>
    <w:tmpl w:val="CE5C1C2C"/>
    <w:lvl w:ilvl="0" w:tplc="F8BCED3C">
      <w:start w:val="2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06"/>
    <w:rsid w:val="00090C1A"/>
    <w:rsid w:val="000D4614"/>
    <w:rsid w:val="000D65A0"/>
    <w:rsid w:val="00123A8A"/>
    <w:rsid w:val="0018015B"/>
    <w:rsid w:val="001B181B"/>
    <w:rsid w:val="001C29D6"/>
    <w:rsid w:val="001F7998"/>
    <w:rsid w:val="00273570"/>
    <w:rsid w:val="00275E47"/>
    <w:rsid w:val="002B067E"/>
    <w:rsid w:val="002D7FB5"/>
    <w:rsid w:val="002E20F4"/>
    <w:rsid w:val="00314C9C"/>
    <w:rsid w:val="00364087"/>
    <w:rsid w:val="003857BF"/>
    <w:rsid w:val="003F05A3"/>
    <w:rsid w:val="00405A18"/>
    <w:rsid w:val="004553A0"/>
    <w:rsid w:val="00464F26"/>
    <w:rsid w:val="004C28E6"/>
    <w:rsid w:val="004C4D69"/>
    <w:rsid w:val="004D7A34"/>
    <w:rsid w:val="00587D17"/>
    <w:rsid w:val="005D00B8"/>
    <w:rsid w:val="006018CF"/>
    <w:rsid w:val="006456C1"/>
    <w:rsid w:val="00675690"/>
    <w:rsid w:val="006F56C5"/>
    <w:rsid w:val="00741BED"/>
    <w:rsid w:val="007514CD"/>
    <w:rsid w:val="00766023"/>
    <w:rsid w:val="00777702"/>
    <w:rsid w:val="00782D6C"/>
    <w:rsid w:val="00790614"/>
    <w:rsid w:val="007A02FD"/>
    <w:rsid w:val="008102B5"/>
    <w:rsid w:val="00833EC6"/>
    <w:rsid w:val="00855022"/>
    <w:rsid w:val="008E2168"/>
    <w:rsid w:val="00917E9F"/>
    <w:rsid w:val="00920F9E"/>
    <w:rsid w:val="00952EFE"/>
    <w:rsid w:val="0098689F"/>
    <w:rsid w:val="00A32A13"/>
    <w:rsid w:val="00A5097C"/>
    <w:rsid w:val="00A852BA"/>
    <w:rsid w:val="00AA764D"/>
    <w:rsid w:val="00AD5AAF"/>
    <w:rsid w:val="00AE5E10"/>
    <w:rsid w:val="00AF5570"/>
    <w:rsid w:val="00B1566B"/>
    <w:rsid w:val="00B16869"/>
    <w:rsid w:val="00B25048"/>
    <w:rsid w:val="00B563FF"/>
    <w:rsid w:val="00B71A02"/>
    <w:rsid w:val="00BB2DF4"/>
    <w:rsid w:val="00BB6285"/>
    <w:rsid w:val="00BC7D06"/>
    <w:rsid w:val="00BD5506"/>
    <w:rsid w:val="00C2787C"/>
    <w:rsid w:val="00C31FC5"/>
    <w:rsid w:val="00C53946"/>
    <w:rsid w:val="00C76E5A"/>
    <w:rsid w:val="00D07DCC"/>
    <w:rsid w:val="00D17A2C"/>
    <w:rsid w:val="00D47EF4"/>
    <w:rsid w:val="00D948C8"/>
    <w:rsid w:val="00DB2091"/>
    <w:rsid w:val="00DF691D"/>
    <w:rsid w:val="00E53808"/>
    <w:rsid w:val="00E55835"/>
    <w:rsid w:val="00EA4F6E"/>
    <w:rsid w:val="00F460CC"/>
    <w:rsid w:val="00F57130"/>
    <w:rsid w:val="00F73A1A"/>
    <w:rsid w:val="00F77795"/>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9A7B"/>
  <w15:chartTrackingRefBased/>
  <w15:docId w15:val="{28AF2E19-37FC-425C-B3FE-4C925446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102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D0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DefaultParagraphFont"/>
    <w:rsid w:val="00AE5E10"/>
  </w:style>
  <w:style w:type="character" w:styleId="Emphasis">
    <w:name w:val="Emphasis"/>
    <w:basedOn w:val="DefaultParagraphFont"/>
    <w:uiPriority w:val="20"/>
    <w:qFormat/>
    <w:rsid w:val="00AF5570"/>
    <w:rPr>
      <w:i/>
      <w:iCs/>
    </w:rPr>
  </w:style>
  <w:style w:type="character" w:customStyle="1" w:styleId="Heading2Char">
    <w:name w:val="Heading 2 Char"/>
    <w:basedOn w:val="DefaultParagraphFont"/>
    <w:link w:val="Heading2"/>
    <w:uiPriority w:val="9"/>
    <w:rsid w:val="008102B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C4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search?author=Sharon%20M.%20Meagher" TargetMode="External"/><Relationship Id="rId13" Type="http://schemas.openxmlformats.org/officeDocument/2006/relationships/hyperlink" Target="https://www.routledge.com/search?author=Sharon%20M.%20Meagher" TargetMode="External"/><Relationship Id="rId3" Type="http://schemas.openxmlformats.org/officeDocument/2006/relationships/settings" Target="settings.xml"/><Relationship Id="rId7" Type="http://schemas.openxmlformats.org/officeDocument/2006/relationships/hyperlink" Target="https://www.routledge.com/search?author=Joseph%20S.%20Biehl" TargetMode="External"/><Relationship Id="rId12" Type="http://schemas.openxmlformats.org/officeDocument/2006/relationships/hyperlink" Target="https://www.routledge.com/search?author=Joseph%20S.%20Bieh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outledge.com/search?author=Samantha%20Noll" TargetMode="External"/><Relationship Id="rId11" Type="http://schemas.openxmlformats.org/officeDocument/2006/relationships/hyperlink" Target="https://www.routledge.com/search?author=Samantha%20Noll" TargetMode="External"/><Relationship Id="rId5" Type="http://schemas.openxmlformats.org/officeDocument/2006/relationships/hyperlink" Target="https://www.routledge.com/search?author=Sharon%20M.%20Meagher" TargetMode="External"/><Relationship Id="rId15" Type="http://schemas.openxmlformats.org/officeDocument/2006/relationships/fontTable" Target="fontTable.xml"/><Relationship Id="rId10" Type="http://schemas.openxmlformats.org/officeDocument/2006/relationships/hyperlink" Target="https://www.routledge.com/search?author=Sharon%20M.%20Meagher" TargetMode="External"/><Relationship Id="rId4" Type="http://schemas.openxmlformats.org/officeDocument/2006/relationships/webSettings" Target="webSettings.xml"/><Relationship Id="rId9" Type="http://schemas.openxmlformats.org/officeDocument/2006/relationships/hyperlink" Target="https://www.routledge.com/search?author=Samantha%20Noll" TargetMode="External"/><Relationship Id="rId14" Type="http://schemas.openxmlformats.org/officeDocument/2006/relationships/hyperlink" Target="https://www.routledge.com/search?author=Samantha%20N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bell</dc:creator>
  <cp:keywords/>
  <dc:description/>
  <cp:lastModifiedBy>Tracey Dean</cp:lastModifiedBy>
  <cp:revision>2</cp:revision>
  <dcterms:created xsi:type="dcterms:W3CDTF">2020-07-24T08:07:00Z</dcterms:created>
  <dcterms:modified xsi:type="dcterms:W3CDTF">2020-07-24T08:07:00Z</dcterms:modified>
</cp:coreProperties>
</file>