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522D7" w14:textId="77A9143D" w:rsidR="00EE4C4D" w:rsidRPr="00B57FA4" w:rsidRDefault="00EE4C4D" w:rsidP="00EE4C4D">
      <w:pPr>
        <w:jc w:val="center"/>
        <w:rPr>
          <w:rFonts w:cstheme="majorHAnsi"/>
          <w:sz w:val="28"/>
          <w:szCs w:val="28"/>
        </w:rPr>
      </w:pPr>
      <w:r w:rsidRPr="00B57FA4">
        <w:rPr>
          <w:rFonts w:cstheme="majorHAnsi"/>
          <w:sz w:val="28"/>
          <w:szCs w:val="28"/>
        </w:rPr>
        <w:t xml:space="preserve">MPhil in </w:t>
      </w:r>
      <w:r w:rsidR="005F0726">
        <w:rPr>
          <w:rFonts w:cstheme="majorHAnsi"/>
          <w:sz w:val="28"/>
          <w:szCs w:val="28"/>
        </w:rPr>
        <w:t>Politics and International Studies</w:t>
      </w:r>
      <w:r w:rsidR="009B7398" w:rsidRPr="00B57FA4">
        <w:rPr>
          <w:rFonts w:cstheme="majorHAnsi"/>
          <w:sz w:val="28"/>
          <w:szCs w:val="28"/>
        </w:rPr>
        <w:t>, 2020-21</w:t>
      </w:r>
    </w:p>
    <w:p w14:paraId="0FD6753D" w14:textId="51F8817E" w:rsidR="00EE4C4D" w:rsidRPr="00B57FA4" w:rsidRDefault="00EE4C4D" w:rsidP="00EE4C4D">
      <w:pPr>
        <w:jc w:val="center"/>
        <w:rPr>
          <w:rFonts w:cstheme="majorHAnsi"/>
          <w:b/>
        </w:rPr>
      </w:pPr>
      <w:r w:rsidRPr="00B57FA4">
        <w:rPr>
          <w:rFonts w:cstheme="majorHAnsi"/>
          <w:b/>
          <w:sz w:val="28"/>
          <w:szCs w:val="28"/>
        </w:rPr>
        <w:t>C</w:t>
      </w:r>
      <w:r w:rsidR="009B7398" w:rsidRPr="00B57FA4">
        <w:rPr>
          <w:rFonts w:cstheme="majorHAnsi"/>
          <w:b/>
          <w:sz w:val="28"/>
          <w:szCs w:val="28"/>
        </w:rPr>
        <w:t>ultures of War</w:t>
      </w:r>
    </w:p>
    <w:p w14:paraId="315C64A0" w14:textId="77777777" w:rsidR="00EE4C4D" w:rsidRPr="00B57FA4" w:rsidRDefault="00EE4C4D" w:rsidP="00EE4C4D">
      <w:pPr>
        <w:rPr>
          <w:rFonts w:cstheme="majorHAnsi"/>
        </w:rPr>
      </w:pPr>
    </w:p>
    <w:p w14:paraId="408D2232" w14:textId="77777777" w:rsidR="00EE4C4D" w:rsidRPr="00B57FA4" w:rsidRDefault="00EE4C4D" w:rsidP="00EE4C4D">
      <w:pPr>
        <w:rPr>
          <w:rFonts w:cstheme="majorHAnsi"/>
        </w:rPr>
      </w:pPr>
    </w:p>
    <w:p w14:paraId="0165AA5D" w14:textId="49841918" w:rsidR="00EE4C4D" w:rsidRPr="00B57FA4" w:rsidRDefault="00EE4C4D" w:rsidP="00EE4C4D">
      <w:pPr>
        <w:rPr>
          <w:rFonts w:cstheme="majorHAnsi"/>
        </w:rPr>
      </w:pPr>
      <w:r w:rsidRPr="00B57FA4">
        <w:rPr>
          <w:rFonts w:cstheme="majorHAnsi"/>
        </w:rPr>
        <w:t>C</w:t>
      </w:r>
      <w:r w:rsidR="009B7398" w:rsidRPr="00B57FA4">
        <w:rPr>
          <w:rFonts w:cstheme="majorHAnsi"/>
        </w:rPr>
        <w:t xml:space="preserve">ourse </w:t>
      </w:r>
      <w:r w:rsidR="009B7398" w:rsidRPr="00B57FA4">
        <w:rPr>
          <w:rFonts w:cstheme="majorHAnsi"/>
          <w:lang w:val="en-GB"/>
        </w:rPr>
        <w:t>Organiser</w:t>
      </w:r>
      <w:r w:rsidR="009B7398" w:rsidRPr="00B57FA4">
        <w:rPr>
          <w:rFonts w:cstheme="majorHAnsi"/>
        </w:rPr>
        <w:t>: Ian Shields</w:t>
      </w:r>
    </w:p>
    <w:p w14:paraId="34456F3A" w14:textId="77777777" w:rsidR="00EE4C4D" w:rsidRPr="00B57FA4" w:rsidRDefault="00EE4C4D" w:rsidP="00EE4C4D">
      <w:pPr>
        <w:rPr>
          <w:rFonts w:cstheme="majorHAnsi"/>
        </w:rPr>
      </w:pPr>
    </w:p>
    <w:p w14:paraId="66C8DBCF" w14:textId="5B40C368" w:rsidR="00EE4C4D" w:rsidRPr="00B57FA4" w:rsidRDefault="00EE4C4D" w:rsidP="00EE4C4D">
      <w:pPr>
        <w:rPr>
          <w:rFonts w:cstheme="majorHAnsi"/>
        </w:rPr>
      </w:pPr>
      <w:r w:rsidRPr="00B57FA4">
        <w:rPr>
          <w:rFonts w:cstheme="majorHAnsi"/>
        </w:rPr>
        <w:t>Time an</w:t>
      </w:r>
      <w:r w:rsidR="00F62C1B" w:rsidRPr="00B57FA4">
        <w:rPr>
          <w:rFonts w:cstheme="majorHAnsi"/>
        </w:rPr>
        <w:t xml:space="preserve">d Location: </w:t>
      </w:r>
      <w:r w:rsidR="00B50FD1" w:rsidRPr="00B50FD1">
        <w:rPr>
          <w:rFonts w:cstheme="majorHAnsi"/>
          <w:lang w:val="en-GB"/>
        </w:rPr>
        <w:t xml:space="preserve">10-12am Thursday, starting on </w:t>
      </w:r>
      <w:r w:rsidR="00B50FD1">
        <w:rPr>
          <w:rFonts w:cstheme="majorHAnsi"/>
          <w:lang w:val="en-GB"/>
        </w:rPr>
        <w:t>8</w:t>
      </w:r>
      <w:r w:rsidR="00B50FD1" w:rsidRPr="00B50FD1">
        <w:rPr>
          <w:rFonts w:cstheme="majorHAnsi"/>
          <w:vertAlign w:val="superscript"/>
          <w:lang w:val="en-GB"/>
        </w:rPr>
        <w:t>th</w:t>
      </w:r>
      <w:r w:rsidR="00B50FD1">
        <w:rPr>
          <w:rFonts w:cstheme="majorHAnsi"/>
          <w:lang w:val="en-GB"/>
        </w:rPr>
        <w:t xml:space="preserve"> October</w:t>
      </w:r>
      <w:r w:rsidR="00B50FD1" w:rsidRPr="00B50FD1">
        <w:rPr>
          <w:rFonts w:cstheme="majorHAnsi"/>
          <w:lang w:val="en-GB"/>
        </w:rPr>
        <w:t xml:space="preserve"> 202</w:t>
      </w:r>
      <w:r w:rsidR="00B50FD1">
        <w:rPr>
          <w:rFonts w:cstheme="majorHAnsi"/>
          <w:lang w:val="en-GB"/>
        </w:rPr>
        <w:t>0</w:t>
      </w:r>
      <w:r w:rsidR="00B50FD1" w:rsidRPr="00B50FD1">
        <w:rPr>
          <w:rFonts w:cstheme="majorHAnsi"/>
          <w:lang w:val="en-GB"/>
        </w:rPr>
        <w:t>.</w:t>
      </w:r>
    </w:p>
    <w:p w14:paraId="42A59470" w14:textId="77777777" w:rsidR="00EE4C4D" w:rsidRPr="00B57FA4" w:rsidRDefault="00EE4C4D" w:rsidP="00EE4C4D">
      <w:pPr>
        <w:rPr>
          <w:rFonts w:cstheme="majorHAnsi"/>
        </w:rPr>
      </w:pPr>
    </w:p>
    <w:p w14:paraId="653C74FC" w14:textId="77777777" w:rsidR="00EE4C4D" w:rsidRPr="00B57FA4" w:rsidRDefault="00EE4C4D" w:rsidP="00EE4C4D">
      <w:pPr>
        <w:rPr>
          <w:rFonts w:cstheme="majorHAnsi"/>
          <w:b/>
        </w:rPr>
      </w:pPr>
      <w:r w:rsidRPr="00B57FA4">
        <w:rPr>
          <w:rFonts w:cstheme="majorHAnsi"/>
          <w:b/>
        </w:rPr>
        <w:t>Course Outline</w:t>
      </w:r>
    </w:p>
    <w:p w14:paraId="5B60E1C1" w14:textId="77777777" w:rsidR="00EE4C4D" w:rsidRPr="00B57FA4" w:rsidRDefault="00EE4C4D" w:rsidP="00EE4C4D">
      <w:pPr>
        <w:rPr>
          <w:rFonts w:cstheme="majorHAnsi"/>
        </w:rPr>
      </w:pPr>
    </w:p>
    <w:p w14:paraId="07878170" w14:textId="568B21EF" w:rsidR="009B7398" w:rsidRPr="00B57FA4" w:rsidRDefault="006C3E4B" w:rsidP="00EE4C4D">
      <w:pPr>
        <w:rPr>
          <w:rFonts w:cstheme="majorHAnsi"/>
        </w:rPr>
      </w:pPr>
      <w:r w:rsidRPr="00B57FA4">
        <w:rPr>
          <w:rFonts w:cstheme="majorHAnsi"/>
        </w:rPr>
        <w:t xml:space="preserve">This course focuses on the </w:t>
      </w:r>
      <w:r w:rsidR="009B7398" w:rsidRPr="00B57FA4">
        <w:rPr>
          <w:rFonts w:cstheme="majorHAnsi"/>
        </w:rPr>
        <w:t>role that war has had in shaping nations, identity and the world order.  It will review the role of media in conflict reporting and consider contemporary forms of conflict such as terrorism, and how they impact international politics.  The theories of warfare and the rules governing its conduct will be critically examined and both contemporary and historic case studies will be reviewed.</w:t>
      </w:r>
    </w:p>
    <w:p w14:paraId="4F86B221" w14:textId="77777777" w:rsidR="006C3E4B" w:rsidRPr="00B57FA4" w:rsidRDefault="006C3E4B" w:rsidP="00EE4C4D">
      <w:pPr>
        <w:rPr>
          <w:rFonts w:cstheme="majorHAnsi"/>
        </w:rPr>
      </w:pPr>
    </w:p>
    <w:p w14:paraId="7D6C74ED" w14:textId="77777777" w:rsidR="00EE4C4D" w:rsidRPr="00B57FA4" w:rsidRDefault="00EE4C4D" w:rsidP="00EE4C4D">
      <w:pPr>
        <w:rPr>
          <w:rFonts w:cstheme="majorHAnsi"/>
          <w:b/>
        </w:rPr>
      </w:pPr>
      <w:r w:rsidRPr="00B57FA4">
        <w:rPr>
          <w:rFonts w:cstheme="majorHAnsi"/>
          <w:b/>
        </w:rPr>
        <w:t>Teaching</w:t>
      </w:r>
    </w:p>
    <w:p w14:paraId="44CE993D" w14:textId="77777777" w:rsidR="006C3E4B" w:rsidRPr="00B57FA4" w:rsidRDefault="006C3E4B" w:rsidP="00EE4C4D">
      <w:pPr>
        <w:rPr>
          <w:rFonts w:cstheme="majorHAnsi"/>
        </w:rPr>
      </w:pPr>
    </w:p>
    <w:p w14:paraId="44D99DCA" w14:textId="7C004042" w:rsidR="00EE4C4D" w:rsidRPr="00B57FA4" w:rsidRDefault="009B7398" w:rsidP="00EE4C4D">
      <w:pPr>
        <w:rPr>
          <w:rFonts w:cstheme="majorHAnsi"/>
        </w:rPr>
      </w:pPr>
      <w:r w:rsidRPr="00B57FA4">
        <w:rPr>
          <w:rFonts w:cstheme="majorHAnsi"/>
        </w:rPr>
        <w:t>The course will consist of 7</w:t>
      </w:r>
      <w:r w:rsidR="00186808" w:rsidRPr="00B57FA4">
        <w:rPr>
          <w:rFonts w:cstheme="majorHAnsi"/>
        </w:rPr>
        <w:t xml:space="preserve"> two-hour seminars</w:t>
      </w:r>
      <w:r w:rsidR="00EB68D6" w:rsidRPr="00B57FA4">
        <w:rPr>
          <w:rFonts w:cstheme="majorHAnsi"/>
        </w:rPr>
        <w:t xml:space="preserve">. Students are expected to have done sufficient </w:t>
      </w:r>
      <w:r w:rsidR="00186808" w:rsidRPr="00B57FA4">
        <w:rPr>
          <w:rFonts w:cstheme="majorHAnsi"/>
        </w:rPr>
        <w:t xml:space="preserve">readings in advance of each seminar, in order to </w:t>
      </w:r>
      <w:r w:rsidR="00EE4C4D" w:rsidRPr="00B57FA4">
        <w:rPr>
          <w:rFonts w:cstheme="majorHAnsi"/>
        </w:rPr>
        <w:t>participate actively in the seminar discussions, including taking leadership of at least one crit</w:t>
      </w:r>
      <w:r w:rsidR="00186808" w:rsidRPr="00B57FA4">
        <w:rPr>
          <w:rFonts w:cstheme="majorHAnsi"/>
        </w:rPr>
        <w:t>ical discussion of the readings and contributing to group presentations. Students without a basic familiarity of international relations theories sho</w:t>
      </w:r>
      <w:r w:rsidR="00BC53DC" w:rsidRPr="00B57FA4">
        <w:rPr>
          <w:rFonts w:cstheme="majorHAnsi"/>
        </w:rPr>
        <w:t>uld ask the instructor for advic</w:t>
      </w:r>
      <w:r w:rsidR="00186808" w:rsidRPr="00B57FA4">
        <w:rPr>
          <w:rFonts w:cstheme="majorHAnsi"/>
        </w:rPr>
        <w:t xml:space="preserve">e on background readings. </w:t>
      </w:r>
    </w:p>
    <w:p w14:paraId="6B87260C" w14:textId="77777777" w:rsidR="00186808" w:rsidRPr="00B57FA4" w:rsidRDefault="00186808" w:rsidP="00EE4C4D">
      <w:pPr>
        <w:rPr>
          <w:rFonts w:cstheme="majorHAnsi"/>
        </w:rPr>
      </w:pPr>
    </w:p>
    <w:p w14:paraId="3ACB8821" w14:textId="77777777" w:rsidR="00EE4C4D" w:rsidRPr="00B57FA4" w:rsidRDefault="00EE4C4D" w:rsidP="00EE4C4D">
      <w:pPr>
        <w:rPr>
          <w:rFonts w:cstheme="majorHAnsi"/>
          <w:b/>
        </w:rPr>
      </w:pPr>
      <w:r w:rsidRPr="00B57FA4">
        <w:rPr>
          <w:rFonts w:cstheme="majorHAnsi"/>
          <w:b/>
        </w:rPr>
        <w:t>Assessment</w:t>
      </w:r>
    </w:p>
    <w:p w14:paraId="2D3237E0" w14:textId="77777777" w:rsidR="006C3E4B" w:rsidRPr="00B57FA4" w:rsidRDefault="006C3E4B" w:rsidP="00EE4C4D">
      <w:pPr>
        <w:rPr>
          <w:rFonts w:cstheme="majorHAnsi"/>
        </w:rPr>
      </w:pPr>
    </w:p>
    <w:p w14:paraId="7A9656B3" w14:textId="76347FCF" w:rsidR="00EE4C4D" w:rsidRPr="00B57FA4" w:rsidRDefault="009B7398" w:rsidP="00985DB7">
      <w:pPr>
        <w:rPr>
          <w:rFonts w:cstheme="majorHAnsi"/>
        </w:rPr>
      </w:pPr>
      <w:r w:rsidRPr="00B57FA4">
        <w:rPr>
          <w:rFonts w:cstheme="majorHAnsi"/>
        </w:rPr>
        <w:t xml:space="preserve">The Module will be assessed by a </w:t>
      </w:r>
      <w:r w:rsidRPr="00F77492">
        <w:rPr>
          <w:rFonts w:cstheme="majorHAnsi"/>
        </w:rPr>
        <w:t>single, 3,000 word</w:t>
      </w:r>
      <w:r w:rsidRPr="00B57FA4">
        <w:rPr>
          <w:rFonts w:cstheme="majorHAnsi"/>
        </w:rPr>
        <w:t xml:space="preserve"> essay</w:t>
      </w:r>
      <w:r w:rsidR="00F90ABB" w:rsidRPr="00B57FA4">
        <w:rPr>
          <w:rFonts w:cstheme="majorHAnsi"/>
        </w:rPr>
        <w:t xml:space="preserve">. </w:t>
      </w:r>
      <w:r w:rsidR="00F118F7" w:rsidRPr="00B57FA4">
        <w:rPr>
          <w:rFonts w:cstheme="majorHAnsi"/>
        </w:rPr>
        <w:t>Essay titles and submission arrangements will be given out in the first session.</w:t>
      </w:r>
      <w:r w:rsidR="00B50FD1">
        <w:rPr>
          <w:rFonts w:cstheme="majorHAnsi"/>
        </w:rPr>
        <w:t xml:space="preserve"> This will be due on 4</w:t>
      </w:r>
      <w:r w:rsidR="00B50FD1" w:rsidRPr="00B50FD1">
        <w:rPr>
          <w:rFonts w:cstheme="majorHAnsi"/>
          <w:vertAlign w:val="superscript"/>
        </w:rPr>
        <w:t>th</w:t>
      </w:r>
      <w:r w:rsidR="00B50FD1">
        <w:rPr>
          <w:rFonts w:cstheme="majorHAnsi"/>
        </w:rPr>
        <w:t xml:space="preserve"> December 2020.</w:t>
      </w:r>
      <w:bookmarkStart w:id="0" w:name="_GoBack"/>
      <w:bookmarkEnd w:id="0"/>
    </w:p>
    <w:p w14:paraId="24ED9A63" w14:textId="77777777" w:rsidR="00EE4C4D" w:rsidRPr="00B57FA4" w:rsidRDefault="00EE4C4D" w:rsidP="00EE4C4D">
      <w:pPr>
        <w:rPr>
          <w:rFonts w:cstheme="majorHAnsi"/>
        </w:rPr>
      </w:pPr>
    </w:p>
    <w:p w14:paraId="4A487B37" w14:textId="77777777" w:rsidR="00EE4C4D" w:rsidRPr="00B57FA4" w:rsidRDefault="00EE4C4D" w:rsidP="00EE4C4D">
      <w:pPr>
        <w:rPr>
          <w:rFonts w:cstheme="majorHAnsi"/>
          <w:b/>
        </w:rPr>
      </w:pPr>
      <w:r w:rsidRPr="00B57FA4">
        <w:rPr>
          <w:rFonts w:cstheme="majorHAnsi"/>
          <w:b/>
        </w:rPr>
        <w:t>Readings</w:t>
      </w:r>
    </w:p>
    <w:p w14:paraId="59ABD01C" w14:textId="77777777" w:rsidR="00EE4C4D" w:rsidRPr="00B57FA4" w:rsidRDefault="00EE4C4D" w:rsidP="00EE4C4D">
      <w:pPr>
        <w:rPr>
          <w:rFonts w:cstheme="majorHAnsi"/>
        </w:rPr>
      </w:pPr>
    </w:p>
    <w:p w14:paraId="2F5BA7ED" w14:textId="0B197531" w:rsidR="00186808" w:rsidRPr="00B57FA4" w:rsidRDefault="009B76FA" w:rsidP="00EE4C4D">
      <w:pPr>
        <w:rPr>
          <w:rFonts w:cstheme="majorHAnsi"/>
        </w:rPr>
      </w:pPr>
      <w:r w:rsidRPr="00B57FA4">
        <w:rPr>
          <w:rFonts w:cstheme="majorHAnsi"/>
        </w:rPr>
        <w:t xml:space="preserve">Students are expected to read all the items on the reading list. </w:t>
      </w:r>
      <w:r w:rsidR="00F118F7" w:rsidRPr="00B57FA4">
        <w:rPr>
          <w:rFonts w:cstheme="majorHAnsi"/>
        </w:rPr>
        <w:t xml:space="preserve"> S</w:t>
      </w:r>
      <w:r w:rsidRPr="00B57FA4">
        <w:rPr>
          <w:rFonts w:cstheme="majorHAnsi"/>
        </w:rPr>
        <w:t xml:space="preserve">tudents </w:t>
      </w:r>
      <w:r w:rsidR="00F118F7" w:rsidRPr="00B57FA4">
        <w:rPr>
          <w:rFonts w:cstheme="majorHAnsi"/>
        </w:rPr>
        <w:t xml:space="preserve">are expected to </w:t>
      </w:r>
      <w:r w:rsidRPr="00B57FA4">
        <w:rPr>
          <w:rFonts w:cstheme="majorHAnsi"/>
        </w:rPr>
        <w:t xml:space="preserve">remain engaged with the </w:t>
      </w:r>
      <w:r w:rsidR="00F118F7" w:rsidRPr="00B57FA4">
        <w:rPr>
          <w:rFonts w:cstheme="majorHAnsi"/>
        </w:rPr>
        <w:t>topics discussed</w:t>
      </w:r>
      <w:r w:rsidRPr="00B57FA4">
        <w:rPr>
          <w:rFonts w:cstheme="majorHAnsi"/>
        </w:rPr>
        <w:t xml:space="preserve"> each week, they are encouraged to </w:t>
      </w:r>
      <w:r w:rsidR="00F118F7" w:rsidRPr="00B57FA4">
        <w:rPr>
          <w:rFonts w:cstheme="majorHAnsi"/>
        </w:rPr>
        <w:t>undertake</w:t>
      </w:r>
      <w:r w:rsidRPr="00B57FA4">
        <w:rPr>
          <w:rFonts w:cstheme="majorHAnsi"/>
        </w:rPr>
        <w:t xml:space="preserve"> independent research </w:t>
      </w:r>
      <w:r w:rsidR="00F118F7" w:rsidRPr="00B57FA4">
        <w:rPr>
          <w:rFonts w:cstheme="majorHAnsi"/>
        </w:rPr>
        <w:t xml:space="preserve">that supports further the topics under discussion, and stay abreast of relevant current affairs, and </w:t>
      </w:r>
      <w:r w:rsidRPr="00B57FA4">
        <w:rPr>
          <w:rFonts w:cstheme="majorHAnsi"/>
        </w:rPr>
        <w:t xml:space="preserve">to share </w:t>
      </w:r>
      <w:r w:rsidR="00F118F7" w:rsidRPr="00B57FA4">
        <w:rPr>
          <w:rFonts w:cstheme="majorHAnsi"/>
        </w:rPr>
        <w:t xml:space="preserve">these </w:t>
      </w:r>
      <w:r w:rsidRPr="00B57FA4">
        <w:rPr>
          <w:rFonts w:cstheme="majorHAnsi"/>
        </w:rPr>
        <w:t>in the seminar</w:t>
      </w:r>
      <w:r w:rsidR="00F91CD5" w:rsidRPr="00B57FA4">
        <w:rPr>
          <w:rFonts w:cstheme="majorHAnsi"/>
        </w:rPr>
        <w:t>.</w:t>
      </w:r>
    </w:p>
    <w:p w14:paraId="3E96CAA8" w14:textId="77777777" w:rsidR="00F91CD5" w:rsidRPr="00B57FA4" w:rsidRDefault="00F91CD5" w:rsidP="00EE4C4D">
      <w:pPr>
        <w:rPr>
          <w:rFonts w:cstheme="majorHAnsi"/>
        </w:rPr>
      </w:pPr>
    </w:p>
    <w:p w14:paraId="7EEB8470" w14:textId="5193D498" w:rsidR="00F91CD5" w:rsidRPr="00B57FA4" w:rsidRDefault="003517AA" w:rsidP="00F91CD5">
      <w:pPr>
        <w:rPr>
          <w:rFonts w:cstheme="majorHAnsi"/>
        </w:rPr>
      </w:pPr>
      <w:r w:rsidRPr="00B57FA4">
        <w:rPr>
          <w:rFonts w:cstheme="majorHAnsi"/>
        </w:rPr>
        <w:t>The following core texts provide a broad introduction to the topics:</w:t>
      </w:r>
    </w:p>
    <w:p w14:paraId="2F4FB073" w14:textId="77777777" w:rsidR="003517AA" w:rsidRPr="00B57FA4" w:rsidRDefault="003517AA" w:rsidP="00F91CD5">
      <w:pPr>
        <w:rPr>
          <w:rFonts w:cstheme="majorHAnsi"/>
        </w:rPr>
      </w:pPr>
    </w:p>
    <w:p w14:paraId="66179FBF" w14:textId="77777777" w:rsidR="003517AA" w:rsidRPr="00B57FA4" w:rsidRDefault="003517AA" w:rsidP="003517AA">
      <w:pPr>
        <w:rPr>
          <w:rFonts w:cstheme="majorHAnsi"/>
        </w:rPr>
      </w:pPr>
      <w:r w:rsidRPr="00B57FA4">
        <w:rPr>
          <w:rFonts w:cstheme="majorHAnsi"/>
        </w:rPr>
        <w:t xml:space="preserve">A. C. Grayling, </w:t>
      </w:r>
      <w:r w:rsidRPr="00B57FA4">
        <w:rPr>
          <w:rFonts w:cstheme="majorHAnsi"/>
          <w:i/>
        </w:rPr>
        <w:t>War: An Enquiry</w:t>
      </w:r>
      <w:r w:rsidRPr="00B57FA4">
        <w:rPr>
          <w:rFonts w:cstheme="majorHAnsi"/>
        </w:rPr>
        <w:t xml:space="preserve"> Yale University Press, 2018</w:t>
      </w:r>
    </w:p>
    <w:p w14:paraId="33584A77" w14:textId="77777777" w:rsidR="003517AA" w:rsidRPr="00B57FA4" w:rsidRDefault="003517AA" w:rsidP="003517AA">
      <w:pPr>
        <w:rPr>
          <w:rFonts w:cstheme="majorHAnsi"/>
        </w:rPr>
      </w:pPr>
      <w:r w:rsidRPr="00B57FA4">
        <w:rPr>
          <w:rFonts w:cstheme="majorHAnsi"/>
        </w:rPr>
        <w:t xml:space="preserve">Ian Morris, </w:t>
      </w:r>
      <w:r w:rsidRPr="00B57FA4">
        <w:rPr>
          <w:rFonts w:cstheme="majorHAnsi"/>
          <w:i/>
        </w:rPr>
        <w:t>War: What Is It Good For?</w:t>
      </w:r>
      <w:r w:rsidRPr="00B57FA4">
        <w:rPr>
          <w:rFonts w:cstheme="majorHAnsi"/>
        </w:rPr>
        <w:t xml:space="preserve"> Profile Books, 2018</w:t>
      </w:r>
    </w:p>
    <w:p w14:paraId="5D2D762B" w14:textId="77777777" w:rsidR="003517AA" w:rsidRPr="00B57FA4" w:rsidRDefault="003517AA" w:rsidP="003517AA">
      <w:pPr>
        <w:rPr>
          <w:rFonts w:cstheme="majorHAnsi"/>
        </w:rPr>
      </w:pPr>
      <w:r w:rsidRPr="00B57FA4">
        <w:rPr>
          <w:rFonts w:cstheme="majorHAnsi"/>
        </w:rPr>
        <w:t xml:space="preserve">Tarak Braai, </w:t>
      </w:r>
      <w:r w:rsidRPr="00B57FA4">
        <w:rPr>
          <w:rFonts w:cstheme="majorHAnsi"/>
          <w:i/>
        </w:rPr>
        <w:t>Globalization and War</w:t>
      </w:r>
      <w:r w:rsidRPr="00B57FA4">
        <w:rPr>
          <w:rFonts w:cstheme="majorHAnsi"/>
        </w:rPr>
        <w:t xml:space="preserve"> Rowman and Little, 2005</w:t>
      </w:r>
    </w:p>
    <w:p w14:paraId="341B3FA4" w14:textId="77777777" w:rsidR="003517AA" w:rsidRPr="00B57FA4" w:rsidRDefault="003517AA" w:rsidP="003517AA">
      <w:pPr>
        <w:rPr>
          <w:rFonts w:cstheme="majorHAnsi"/>
        </w:rPr>
      </w:pPr>
      <w:r w:rsidRPr="00B57FA4">
        <w:rPr>
          <w:rFonts w:cstheme="majorHAnsi"/>
        </w:rPr>
        <w:t xml:space="preserve">Christopher Coker, </w:t>
      </w:r>
      <w:r w:rsidRPr="00B57FA4">
        <w:rPr>
          <w:rFonts w:cstheme="majorHAnsi"/>
          <w:i/>
        </w:rPr>
        <w:t>Rebooting Clausewitz: ‘On War’ in the Twenty-First Century</w:t>
      </w:r>
      <w:r w:rsidRPr="00B57FA4">
        <w:rPr>
          <w:rFonts w:cstheme="majorHAnsi"/>
        </w:rPr>
        <w:t xml:space="preserve"> C Hurst and Co, 2018</w:t>
      </w:r>
    </w:p>
    <w:p w14:paraId="1F30EE77" w14:textId="77777777" w:rsidR="003517AA" w:rsidRPr="00B57FA4" w:rsidRDefault="003517AA" w:rsidP="00F91CD5">
      <w:pPr>
        <w:rPr>
          <w:rFonts w:cstheme="majorHAnsi"/>
        </w:rPr>
      </w:pPr>
    </w:p>
    <w:p w14:paraId="2C44BB9E" w14:textId="77777777" w:rsidR="00F91CD5" w:rsidRPr="00B57FA4" w:rsidRDefault="00F91CD5" w:rsidP="00F91CD5">
      <w:pPr>
        <w:rPr>
          <w:rFonts w:cstheme="majorHAnsi"/>
        </w:rPr>
      </w:pPr>
    </w:p>
    <w:p w14:paraId="22AC1619" w14:textId="77777777" w:rsidR="00BC53DC" w:rsidRPr="00B57FA4" w:rsidRDefault="00BC53DC">
      <w:pPr>
        <w:rPr>
          <w:rFonts w:cstheme="majorHAnsi"/>
          <w:b/>
        </w:rPr>
      </w:pPr>
      <w:r w:rsidRPr="00B57FA4">
        <w:rPr>
          <w:rFonts w:cstheme="majorHAnsi"/>
          <w:b/>
        </w:rPr>
        <w:br w:type="page"/>
      </w:r>
    </w:p>
    <w:p w14:paraId="7577BBA5" w14:textId="30AE1D70" w:rsidR="00FD63AF" w:rsidRPr="00B57FA4" w:rsidRDefault="00FD63AF" w:rsidP="00EE4C4D">
      <w:pPr>
        <w:rPr>
          <w:rFonts w:cstheme="majorHAnsi"/>
        </w:rPr>
      </w:pPr>
      <w:r w:rsidRPr="00B57FA4">
        <w:rPr>
          <w:rFonts w:cstheme="majorHAnsi"/>
          <w:b/>
        </w:rPr>
        <w:lastRenderedPageBreak/>
        <w:t xml:space="preserve">Seminar 1: </w:t>
      </w:r>
      <w:r w:rsidR="00A43F8D" w:rsidRPr="00B57FA4">
        <w:rPr>
          <w:rFonts w:cstheme="majorHAnsi"/>
          <w:b/>
        </w:rPr>
        <w:t>I</w:t>
      </w:r>
      <w:r w:rsidR="003517AA" w:rsidRPr="00B57FA4">
        <w:rPr>
          <w:rFonts w:cstheme="majorHAnsi"/>
          <w:b/>
        </w:rPr>
        <w:t>ntroduction; War in Society, War and War Crimes</w:t>
      </w:r>
    </w:p>
    <w:p w14:paraId="63A3D578" w14:textId="77777777" w:rsidR="00A43F8D" w:rsidRPr="00B57FA4" w:rsidRDefault="00A43F8D" w:rsidP="00EE4C4D">
      <w:pPr>
        <w:rPr>
          <w:rFonts w:cstheme="majorHAnsi"/>
        </w:rPr>
      </w:pPr>
    </w:p>
    <w:p w14:paraId="1F413C34" w14:textId="12D06E39" w:rsidR="00A43F8D" w:rsidRPr="00B57FA4" w:rsidRDefault="00A43F8D" w:rsidP="00EE4C4D">
      <w:pPr>
        <w:rPr>
          <w:rFonts w:cstheme="majorHAnsi"/>
        </w:rPr>
      </w:pPr>
      <w:r w:rsidRPr="00B57FA4">
        <w:rPr>
          <w:rFonts w:cstheme="majorHAnsi"/>
        </w:rPr>
        <w:t>Readings:</w:t>
      </w:r>
    </w:p>
    <w:p w14:paraId="649D9EBD" w14:textId="77777777" w:rsidR="00A43F8D" w:rsidRPr="00B57FA4" w:rsidRDefault="00A43F8D" w:rsidP="00EE4C4D">
      <w:pPr>
        <w:rPr>
          <w:rFonts w:cstheme="majorHAnsi"/>
        </w:rPr>
      </w:pPr>
    </w:p>
    <w:p w14:paraId="2ACE67EC" w14:textId="77777777" w:rsidR="00A43F8D" w:rsidRPr="00B57FA4" w:rsidRDefault="00A43F8D" w:rsidP="00A43F8D">
      <w:pPr>
        <w:rPr>
          <w:rFonts w:cstheme="majorHAnsi"/>
        </w:rPr>
      </w:pPr>
      <w:r w:rsidRPr="00B57FA4">
        <w:rPr>
          <w:rFonts w:cstheme="majorHAnsi"/>
        </w:rPr>
        <w:t>Walzer, M. (2006), Chapter 3, ‘The Rules of War’ in Just and Unjust Wars: A moral argument with historical illustrations, 4th edition, Basic Books</w:t>
      </w:r>
    </w:p>
    <w:p w14:paraId="0DDFA2B0" w14:textId="2D83EE63" w:rsidR="00A43F8D" w:rsidRPr="00B57FA4" w:rsidRDefault="00A43F8D" w:rsidP="00A43F8D">
      <w:pPr>
        <w:rPr>
          <w:rFonts w:cstheme="majorHAnsi"/>
        </w:rPr>
      </w:pPr>
      <w:r w:rsidRPr="00B57FA4">
        <w:rPr>
          <w:rFonts w:cstheme="majorHAnsi"/>
        </w:rPr>
        <w:t xml:space="preserve">Outrage, by Noam Chomsky, August 14, 2014 - </w:t>
      </w:r>
      <w:hyperlink r:id="rId7" w:history="1">
        <w:r w:rsidRPr="00B57FA4">
          <w:rPr>
            <w:rStyle w:val="Hyperlink"/>
            <w:rFonts w:cstheme="majorHAnsi"/>
          </w:rPr>
          <w:t>http://www.chomsky.info/articles/20140814.htm</w:t>
        </w:r>
      </w:hyperlink>
    </w:p>
    <w:p w14:paraId="1F6D7D44" w14:textId="77777777" w:rsidR="00A43F8D" w:rsidRPr="00B57FA4" w:rsidRDefault="00A43F8D" w:rsidP="00A43F8D">
      <w:pPr>
        <w:rPr>
          <w:rFonts w:cstheme="majorHAnsi"/>
        </w:rPr>
      </w:pPr>
    </w:p>
    <w:p w14:paraId="395D0B94" w14:textId="060BE8FD" w:rsidR="00A43F8D" w:rsidRPr="00B57FA4" w:rsidRDefault="00A43F8D" w:rsidP="00A43F8D">
      <w:pPr>
        <w:rPr>
          <w:rFonts w:cstheme="majorHAnsi"/>
        </w:rPr>
      </w:pPr>
      <w:r w:rsidRPr="00B57FA4">
        <w:rPr>
          <w:rFonts w:cstheme="majorHAnsi"/>
          <w:b/>
        </w:rPr>
        <w:t>Seminar 2: Propaganda, Nationalism &amp; Patriotism</w:t>
      </w:r>
    </w:p>
    <w:p w14:paraId="11F5F593" w14:textId="77777777" w:rsidR="00A43F8D" w:rsidRPr="00B57FA4" w:rsidRDefault="00A43F8D" w:rsidP="00A43F8D">
      <w:pPr>
        <w:rPr>
          <w:rFonts w:cstheme="majorHAnsi"/>
        </w:rPr>
      </w:pPr>
    </w:p>
    <w:p w14:paraId="23DABCB4" w14:textId="76F52139" w:rsidR="00A43F8D" w:rsidRPr="00B57FA4" w:rsidRDefault="00A43F8D" w:rsidP="00A43F8D">
      <w:pPr>
        <w:rPr>
          <w:rFonts w:cstheme="majorHAnsi"/>
        </w:rPr>
      </w:pPr>
      <w:r w:rsidRPr="00B57FA4">
        <w:rPr>
          <w:rFonts w:cstheme="majorHAnsi"/>
        </w:rPr>
        <w:t>Readings:</w:t>
      </w:r>
    </w:p>
    <w:p w14:paraId="35087973" w14:textId="77777777" w:rsidR="00A43F8D" w:rsidRPr="00B57FA4" w:rsidRDefault="00A43F8D" w:rsidP="00A43F8D">
      <w:pPr>
        <w:rPr>
          <w:rFonts w:cstheme="majorHAnsi"/>
        </w:rPr>
      </w:pPr>
    </w:p>
    <w:p w14:paraId="360D3072" w14:textId="066404AD" w:rsidR="00A43F8D" w:rsidRPr="00B57FA4" w:rsidRDefault="00A43F8D" w:rsidP="00A43F8D">
      <w:pPr>
        <w:rPr>
          <w:rFonts w:cstheme="majorHAnsi"/>
        </w:rPr>
      </w:pPr>
      <w:r w:rsidRPr="00B57FA4">
        <w:rPr>
          <w:rFonts w:cstheme="majorHAnsi"/>
        </w:rPr>
        <w:t xml:space="preserve">Andersen, R. (2006). Chapter 1 – “The Great War and the Fight between Good and Evil” in A Century of Media, A Century of War. New York: Peter Lang Publishing </w:t>
      </w:r>
    </w:p>
    <w:p w14:paraId="33085A29" w14:textId="77777777" w:rsidR="00A43F8D" w:rsidRPr="00B57FA4" w:rsidRDefault="00A43F8D" w:rsidP="00A43F8D">
      <w:pPr>
        <w:rPr>
          <w:rFonts w:cstheme="majorHAnsi"/>
        </w:rPr>
      </w:pPr>
      <w:r w:rsidRPr="00B57FA4">
        <w:rPr>
          <w:rFonts w:cstheme="majorHAnsi"/>
        </w:rPr>
        <w:t>Jowett, G. S. &amp; O’Donnell, V. (2012) Chapter 6, “How to Analyse Propaganda” in Propaganda &amp; Persuasion, 5th edition, Sage</w:t>
      </w:r>
    </w:p>
    <w:p w14:paraId="62779B14" w14:textId="2BEAA174" w:rsidR="00A43F8D" w:rsidRPr="00B57FA4" w:rsidRDefault="00A43F8D" w:rsidP="00A43F8D">
      <w:pPr>
        <w:rPr>
          <w:rFonts w:cstheme="majorHAnsi"/>
        </w:rPr>
      </w:pPr>
      <w:r w:rsidRPr="00B57FA4">
        <w:rPr>
          <w:rFonts w:cstheme="majorHAnsi"/>
        </w:rPr>
        <w:t xml:space="preserve">Propaganda Terms in the Media and What They Mean - Noam Chomsky  - </w:t>
      </w:r>
      <w:hyperlink r:id="rId8" w:history="1">
        <w:r w:rsidRPr="00B57FA4">
          <w:rPr>
            <w:rStyle w:val="Hyperlink"/>
            <w:rFonts w:cstheme="majorHAnsi"/>
          </w:rPr>
          <w:t>https://www.youtube.com/watch?v=vmoXze-Higc</w:t>
        </w:r>
      </w:hyperlink>
      <w:r w:rsidRPr="00B57FA4">
        <w:rPr>
          <w:rFonts w:cstheme="majorHAnsi"/>
        </w:rPr>
        <w:t xml:space="preserve"> </w:t>
      </w:r>
    </w:p>
    <w:p w14:paraId="2128006E" w14:textId="2FD3FABA" w:rsidR="00A43F8D" w:rsidRPr="00B57FA4" w:rsidRDefault="00A43F8D" w:rsidP="00A43F8D">
      <w:pPr>
        <w:rPr>
          <w:rFonts w:cstheme="majorHAnsi"/>
        </w:rPr>
      </w:pPr>
      <w:r w:rsidRPr="00B57FA4">
        <w:rPr>
          <w:rFonts w:cstheme="majorHAnsi"/>
        </w:rPr>
        <w:t>Hudson, B., 2009. Justice in a Time of Terror. British Journal of Criminology, 49(5), pp.702–717</w:t>
      </w:r>
    </w:p>
    <w:p w14:paraId="439B1727" w14:textId="77777777" w:rsidR="00A43F8D" w:rsidRPr="00B57FA4" w:rsidRDefault="00A43F8D" w:rsidP="00A43F8D">
      <w:pPr>
        <w:rPr>
          <w:rFonts w:cstheme="majorHAnsi"/>
        </w:rPr>
      </w:pPr>
    </w:p>
    <w:p w14:paraId="724676F3" w14:textId="2FA91808" w:rsidR="00A43F8D" w:rsidRPr="00B57FA4" w:rsidRDefault="00A43F8D" w:rsidP="00A43F8D">
      <w:pPr>
        <w:rPr>
          <w:rFonts w:cstheme="majorHAnsi"/>
        </w:rPr>
      </w:pPr>
      <w:r w:rsidRPr="00B57FA4">
        <w:rPr>
          <w:rFonts w:cstheme="majorHAnsi"/>
        </w:rPr>
        <w:t>Additional Material:</w:t>
      </w:r>
    </w:p>
    <w:p w14:paraId="050BC294" w14:textId="77777777" w:rsidR="00A43F8D" w:rsidRPr="00B57FA4" w:rsidRDefault="00A43F8D" w:rsidP="00A43F8D">
      <w:pPr>
        <w:rPr>
          <w:rFonts w:cstheme="majorHAnsi"/>
        </w:rPr>
      </w:pPr>
    </w:p>
    <w:p w14:paraId="545C4A67" w14:textId="3A6F4D81" w:rsidR="00A43F8D" w:rsidRPr="00B57FA4" w:rsidRDefault="00A43F8D" w:rsidP="00A43F8D">
      <w:pPr>
        <w:rPr>
          <w:rFonts w:cstheme="majorHAnsi"/>
        </w:rPr>
      </w:pPr>
      <w:r w:rsidRPr="00B57FA4">
        <w:rPr>
          <w:rFonts w:cstheme="majorHAnsi"/>
        </w:rPr>
        <w:t xml:space="preserve">Propaganda-Behind Big Media - </w:t>
      </w:r>
      <w:hyperlink r:id="rId9" w:history="1">
        <w:r w:rsidRPr="00B57FA4">
          <w:rPr>
            <w:rStyle w:val="Hyperlink"/>
            <w:rFonts w:cstheme="majorHAnsi"/>
          </w:rPr>
          <w:t>http://www.youtube.com/watch?v=FKjKaeOZ57Q</w:t>
        </w:r>
      </w:hyperlink>
      <w:r w:rsidRPr="00B57FA4">
        <w:rPr>
          <w:rFonts w:cstheme="majorHAnsi"/>
        </w:rPr>
        <w:t xml:space="preserve"> </w:t>
      </w:r>
    </w:p>
    <w:p w14:paraId="739F4122" w14:textId="3D3016A5" w:rsidR="00A43F8D" w:rsidRPr="00B57FA4" w:rsidRDefault="00A43F8D" w:rsidP="00A43F8D">
      <w:pPr>
        <w:rPr>
          <w:rFonts w:cstheme="majorHAnsi"/>
        </w:rPr>
      </w:pPr>
      <w:r w:rsidRPr="00B57FA4">
        <w:rPr>
          <w:rFonts w:cstheme="majorHAnsi"/>
        </w:rPr>
        <w:t xml:space="preserve">Noam Chomsky: Robert Trivers Interview - psychology propaganda and self-deception - </w:t>
      </w:r>
      <w:hyperlink r:id="rId10" w:history="1">
        <w:r w:rsidRPr="00B57FA4">
          <w:rPr>
            <w:rStyle w:val="Hyperlink"/>
            <w:rFonts w:cstheme="majorHAnsi"/>
          </w:rPr>
          <w:t>http://www.youtube.com/watch?v=88xrbIHvNm4</w:t>
        </w:r>
      </w:hyperlink>
      <w:r w:rsidRPr="00B57FA4">
        <w:rPr>
          <w:rFonts w:cstheme="majorHAnsi"/>
        </w:rPr>
        <w:t xml:space="preserve"> </w:t>
      </w:r>
    </w:p>
    <w:p w14:paraId="2F3448CF" w14:textId="6164779C" w:rsidR="00A43F8D" w:rsidRPr="00B57FA4" w:rsidRDefault="00A43F8D" w:rsidP="00A43F8D">
      <w:pPr>
        <w:rPr>
          <w:rFonts w:cstheme="majorHAnsi"/>
        </w:rPr>
      </w:pPr>
      <w:r w:rsidRPr="00B57FA4">
        <w:rPr>
          <w:rFonts w:cstheme="majorHAnsi"/>
        </w:rPr>
        <w:t xml:space="preserve">Propaganda and Control of the Public Mind - </w:t>
      </w:r>
      <w:hyperlink r:id="rId11" w:history="1">
        <w:r w:rsidRPr="00B57FA4">
          <w:rPr>
            <w:rStyle w:val="Hyperlink"/>
            <w:rFonts w:cstheme="majorHAnsi"/>
          </w:rPr>
          <w:t>http://www.youtube.com/watch?v=gHU2AVcK5l8</w:t>
        </w:r>
      </w:hyperlink>
      <w:r w:rsidRPr="00B57FA4">
        <w:rPr>
          <w:rFonts w:cstheme="majorHAnsi"/>
        </w:rPr>
        <w:t xml:space="preserve"> </w:t>
      </w:r>
    </w:p>
    <w:p w14:paraId="506F9ABA" w14:textId="77777777" w:rsidR="00A43F8D" w:rsidRPr="00B57FA4" w:rsidRDefault="00A43F8D" w:rsidP="00A43F8D">
      <w:pPr>
        <w:rPr>
          <w:rFonts w:cstheme="majorHAnsi"/>
        </w:rPr>
      </w:pPr>
    </w:p>
    <w:p w14:paraId="12354A36" w14:textId="66443B1B" w:rsidR="00A43F8D" w:rsidRPr="00B57FA4" w:rsidRDefault="00A43F8D">
      <w:pPr>
        <w:rPr>
          <w:rFonts w:cstheme="majorHAnsi"/>
        </w:rPr>
      </w:pPr>
      <w:r w:rsidRPr="00B57FA4">
        <w:rPr>
          <w:rFonts w:cstheme="majorHAnsi"/>
          <w:b/>
        </w:rPr>
        <w:t>Seminar 3: Representing War</w:t>
      </w:r>
    </w:p>
    <w:p w14:paraId="629C6727" w14:textId="77777777" w:rsidR="00A43F8D" w:rsidRPr="00B57FA4" w:rsidRDefault="00A43F8D">
      <w:pPr>
        <w:rPr>
          <w:rFonts w:cstheme="majorHAnsi"/>
        </w:rPr>
      </w:pPr>
    </w:p>
    <w:p w14:paraId="252E3609" w14:textId="64F40070" w:rsidR="00A43F8D" w:rsidRPr="00B57FA4" w:rsidRDefault="00A43F8D">
      <w:pPr>
        <w:rPr>
          <w:rFonts w:cstheme="majorHAnsi"/>
        </w:rPr>
      </w:pPr>
      <w:r w:rsidRPr="00B57FA4">
        <w:rPr>
          <w:rFonts w:cstheme="majorHAnsi"/>
        </w:rPr>
        <w:t>Readings:</w:t>
      </w:r>
    </w:p>
    <w:p w14:paraId="342BF220" w14:textId="680F6CE4" w:rsidR="00BC53DC" w:rsidRPr="00B57FA4" w:rsidRDefault="00BC53DC" w:rsidP="00BC53DC">
      <w:pPr>
        <w:spacing w:before="120" w:after="120"/>
        <w:rPr>
          <w:rFonts w:cstheme="majorHAnsi"/>
        </w:rPr>
      </w:pPr>
      <w:r w:rsidRPr="00B57FA4">
        <w:rPr>
          <w:rFonts w:cstheme="majorHAnsi"/>
        </w:rPr>
        <w:t xml:space="preserve">Tascon, S. (2012) Considering Human Rights Films, Representation, and Ethics: Whose Face? In </w:t>
      </w:r>
      <w:r w:rsidRPr="00B57FA4">
        <w:rPr>
          <w:rFonts w:cstheme="majorHAnsi"/>
          <w:i/>
        </w:rPr>
        <w:t>Human Rights Quarterly,</w:t>
      </w:r>
      <w:r w:rsidRPr="00B57FA4">
        <w:rPr>
          <w:rFonts w:cstheme="majorHAnsi"/>
        </w:rPr>
        <w:t xml:space="preserve"> 34 (2012) 864–883</w:t>
      </w:r>
    </w:p>
    <w:p w14:paraId="14F474A5" w14:textId="77777777" w:rsidR="00BC53DC" w:rsidRPr="00B57FA4" w:rsidRDefault="00BC53DC" w:rsidP="00BC53DC">
      <w:pPr>
        <w:spacing w:before="120" w:after="120"/>
        <w:rPr>
          <w:rFonts w:cstheme="majorHAnsi"/>
        </w:rPr>
      </w:pPr>
      <w:r w:rsidRPr="00B57FA4">
        <w:rPr>
          <w:rFonts w:cstheme="majorHAnsi"/>
        </w:rPr>
        <w:t xml:space="preserve">Piazza, R. &amp; Haarman, L., (2011) Toward a definition and classification of human interest narratives in television war reporting. </w:t>
      </w:r>
      <w:r w:rsidRPr="00B57FA4">
        <w:rPr>
          <w:rFonts w:cstheme="majorHAnsi"/>
          <w:i/>
          <w:iCs/>
        </w:rPr>
        <w:t>Journal of Pragmatics</w:t>
      </w:r>
      <w:r w:rsidRPr="00B57FA4">
        <w:rPr>
          <w:rFonts w:cstheme="majorHAnsi"/>
        </w:rPr>
        <w:t>, 43(6), pp.1540–1549.</w:t>
      </w:r>
    </w:p>
    <w:p w14:paraId="012B8835" w14:textId="77777777" w:rsidR="00BC53DC" w:rsidRPr="00B57FA4" w:rsidRDefault="00BC53DC" w:rsidP="00BC53DC">
      <w:pPr>
        <w:spacing w:before="120" w:after="120"/>
        <w:rPr>
          <w:rFonts w:eastAsia="Arial Unicode MS" w:cstheme="majorHAnsi"/>
          <w:bdr w:val="none" w:sz="0" w:space="0" w:color="auto" w:frame="1"/>
        </w:rPr>
      </w:pPr>
      <w:r w:rsidRPr="00B57FA4">
        <w:rPr>
          <w:rFonts w:eastAsia="Arial Unicode MS" w:cstheme="majorHAnsi"/>
          <w:bCs/>
        </w:rPr>
        <w:t xml:space="preserve">Freedman, D. &amp; Kishan, D. (2012) </w:t>
      </w:r>
      <w:r w:rsidRPr="00B57FA4">
        <w:rPr>
          <w:rFonts w:eastAsia="Arial Unicode MS" w:cstheme="majorHAnsi"/>
          <w:bdr w:val="none" w:sz="0" w:space="0" w:color="auto" w:frame="1"/>
        </w:rPr>
        <w:t xml:space="preserve">Chapter 15, “Terrorism and News Narratives”, in </w:t>
      </w:r>
      <w:r w:rsidRPr="00B57FA4">
        <w:rPr>
          <w:rFonts w:eastAsia="Arial Unicode MS" w:cstheme="majorHAnsi"/>
          <w:bCs/>
        </w:rPr>
        <w:t xml:space="preserve">Freedman, D. &amp; Kishan, D. (2012) </w:t>
      </w:r>
      <w:r w:rsidRPr="00B57FA4">
        <w:rPr>
          <w:rFonts w:eastAsia="Arial Unicode MS" w:cstheme="majorHAnsi"/>
          <w:i/>
          <w:bdr w:val="none" w:sz="0" w:space="0" w:color="auto" w:frame="1"/>
        </w:rPr>
        <w:t>Media and Terrorism: global perspectives</w:t>
      </w:r>
      <w:r w:rsidRPr="00B57FA4">
        <w:rPr>
          <w:rFonts w:eastAsia="Arial Unicode MS" w:cstheme="majorHAnsi"/>
          <w:bdr w:val="none" w:sz="0" w:space="0" w:color="auto" w:frame="1"/>
        </w:rPr>
        <w:t xml:space="preserve">, Sage. </w:t>
      </w:r>
    </w:p>
    <w:p w14:paraId="216CC54C" w14:textId="7E14F772" w:rsidR="00A43F8D" w:rsidRPr="00B57FA4" w:rsidRDefault="00BC53DC" w:rsidP="00BC53DC">
      <w:pPr>
        <w:rPr>
          <w:rFonts w:cstheme="majorHAnsi"/>
        </w:rPr>
      </w:pPr>
      <w:r w:rsidRPr="00B57FA4">
        <w:rPr>
          <w:rFonts w:cstheme="majorHAnsi"/>
        </w:rPr>
        <w:t xml:space="preserve">Schecter, D., 2012. Chapter 18, “Challenging the Media”. In Freedman, D. &amp; Kishan Thussu, D. (2012) </w:t>
      </w:r>
      <w:r w:rsidRPr="00B57FA4">
        <w:rPr>
          <w:rFonts w:cstheme="majorHAnsi"/>
          <w:i/>
          <w:iCs/>
        </w:rPr>
        <w:t>Media and terrorism: global perspectives</w:t>
      </w:r>
      <w:r w:rsidRPr="00B57FA4">
        <w:rPr>
          <w:rFonts w:cstheme="majorHAnsi"/>
        </w:rPr>
        <w:t>. Sage</w:t>
      </w:r>
    </w:p>
    <w:p w14:paraId="0565D857" w14:textId="77777777" w:rsidR="00BC53DC" w:rsidRPr="00B57FA4" w:rsidRDefault="00BC53DC" w:rsidP="00BC53DC">
      <w:pPr>
        <w:rPr>
          <w:rFonts w:cstheme="majorHAnsi"/>
          <w:b/>
        </w:rPr>
      </w:pPr>
    </w:p>
    <w:p w14:paraId="51B90065" w14:textId="77777777" w:rsidR="00B57FA4" w:rsidRDefault="00B57FA4">
      <w:pPr>
        <w:rPr>
          <w:rFonts w:cstheme="majorHAnsi"/>
          <w:b/>
        </w:rPr>
      </w:pPr>
      <w:r>
        <w:rPr>
          <w:rFonts w:cstheme="majorHAnsi"/>
          <w:b/>
        </w:rPr>
        <w:br w:type="page"/>
      </w:r>
    </w:p>
    <w:p w14:paraId="1B99A608" w14:textId="0E04302E" w:rsidR="00A43F8D" w:rsidRPr="00B57FA4" w:rsidRDefault="00A43F8D">
      <w:pPr>
        <w:rPr>
          <w:rFonts w:cstheme="majorHAnsi"/>
        </w:rPr>
      </w:pPr>
      <w:r w:rsidRPr="00B57FA4">
        <w:rPr>
          <w:rFonts w:cstheme="majorHAnsi"/>
          <w:b/>
        </w:rPr>
        <w:lastRenderedPageBreak/>
        <w:t>Seminar 4: War &amp; The Media – Dilemmas of War News</w:t>
      </w:r>
    </w:p>
    <w:p w14:paraId="74C821E8" w14:textId="77777777" w:rsidR="00A43F8D" w:rsidRPr="00B57FA4" w:rsidRDefault="00A43F8D">
      <w:pPr>
        <w:rPr>
          <w:rFonts w:cstheme="majorHAnsi"/>
        </w:rPr>
      </w:pPr>
    </w:p>
    <w:p w14:paraId="1B161ED1" w14:textId="77777777" w:rsidR="00A43F8D" w:rsidRPr="00B57FA4" w:rsidRDefault="00A43F8D">
      <w:pPr>
        <w:rPr>
          <w:rFonts w:cstheme="majorHAnsi"/>
        </w:rPr>
      </w:pPr>
      <w:r w:rsidRPr="00B57FA4">
        <w:rPr>
          <w:rFonts w:cstheme="majorHAnsi"/>
        </w:rPr>
        <w:t>Readings:</w:t>
      </w:r>
    </w:p>
    <w:p w14:paraId="00669D0C" w14:textId="77777777" w:rsidR="00A43F8D" w:rsidRPr="00B57FA4" w:rsidRDefault="00A43F8D">
      <w:pPr>
        <w:rPr>
          <w:rFonts w:cstheme="majorHAnsi"/>
        </w:rPr>
      </w:pPr>
    </w:p>
    <w:p w14:paraId="5BE3B129" w14:textId="77777777" w:rsidR="00A43F8D" w:rsidRPr="00B57FA4" w:rsidRDefault="00A43F8D" w:rsidP="00A43F8D">
      <w:pPr>
        <w:rPr>
          <w:rFonts w:cstheme="majorHAnsi"/>
        </w:rPr>
      </w:pPr>
      <w:r w:rsidRPr="00B57FA4">
        <w:rPr>
          <w:rFonts w:cstheme="majorHAnsi"/>
        </w:rPr>
        <w:t>Altheide, D.L. (2006) “The Mass Media, Crime &amp; Terrorism” in Journal of International Criminal Justice 4 (5): 982-997</w:t>
      </w:r>
    </w:p>
    <w:p w14:paraId="4910618A" w14:textId="77777777" w:rsidR="00A43F8D" w:rsidRPr="00B57FA4" w:rsidRDefault="00A43F8D" w:rsidP="00A43F8D">
      <w:pPr>
        <w:rPr>
          <w:rFonts w:cstheme="majorHAnsi"/>
        </w:rPr>
      </w:pPr>
      <w:r w:rsidRPr="00B57FA4">
        <w:rPr>
          <w:rFonts w:cstheme="majorHAnsi"/>
        </w:rPr>
        <w:t>McGarry, R., &amp; Walklate, S. (2011). The Soldier as Victim: Peering through the Looking Glass. British Journal of Criminology, 51(6), 900–917.</w:t>
      </w:r>
    </w:p>
    <w:p w14:paraId="147AB756" w14:textId="77777777" w:rsidR="00A43F8D" w:rsidRPr="00B57FA4" w:rsidRDefault="00A43F8D" w:rsidP="00A43F8D">
      <w:pPr>
        <w:rPr>
          <w:rFonts w:cstheme="majorHAnsi"/>
        </w:rPr>
      </w:pPr>
      <w:r w:rsidRPr="00B57FA4">
        <w:rPr>
          <w:rFonts w:cstheme="majorHAnsi"/>
        </w:rPr>
        <w:t>Pankov, M., Mihelj, S. &amp; Bajt, V., (2011) Nationalism, gender and the multivocality of war discourse in television news, Media Culture Society 2011 33: 1043</w:t>
      </w:r>
    </w:p>
    <w:p w14:paraId="05A5CAF9" w14:textId="44687272" w:rsidR="00BC53DC" w:rsidRPr="00B57FA4" w:rsidRDefault="00A43F8D" w:rsidP="00A43F8D">
      <w:pPr>
        <w:rPr>
          <w:rFonts w:cstheme="majorHAnsi"/>
        </w:rPr>
      </w:pPr>
      <w:r w:rsidRPr="00B57FA4">
        <w:rPr>
          <w:rFonts w:cstheme="majorHAnsi"/>
        </w:rPr>
        <w:t xml:space="preserve">Cottee, S. &amp; Hayward, K., 2011. Terrorist (E)motives: The Existential Attractions of Terrorism. Studies in Conflict &amp; Terrorism, 34(12), pp.963–986. </w:t>
      </w:r>
    </w:p>
    <w:p w14:paraId="7A5CC146" w14:textId="77777777" w:rsidR="00A43F8D" w:rsidRPr="00B57FA4" w:rsidRDefault="00A43F8D" w:rsidP="00A43F8D">
      <w:pPr>
        <w:rPr>
          <w:rFonts w:cstheme="majorHAnsi"/>
        </w:rPr>
      </w:pPr>
      <w:r w:rsidRPr="00B57FA4">
        <w:rPr>
          <w:rFonts w:cstheme="majorHAnsi"/>
        </w:rPr>
        <w:t xml:space="preserve">Silke, A., 2008. Holy Warriors: Exploring the Psychological Processes of Jihadi Radicalization. European Journal of Criminology, 5(1), pp.99–123. </w:t>
      </w:r>
    </w:p>
    <w:p w14:paraId="536F978F" w14:textId="77777777" w:rsidR="00A43F8D" w:rsidRPr="00B57FA4" w:rsidRDefault="00A43F8D" w:rsidP="00A43F8D">
      <w:pPr>
        <w:rPr>
          <w:rFonts w:cstheme="majorHAnsi"/>
        </w:rPr>
      </w:pPr>
      <w:r w:rsidRPr="00B57FA4">
        <w:rPr>
          <w:rFonts w:cstheme="majorHAnsi"/>
        </w:rPr>
        <w:t>Post, J.M., 2010. “When hatred is bred in the bone: the social psychology of terrorism”. Annals of the New York Academy of Sciences, 1208, pp.15–23.</w:t>
      </w:r>
    </w:p>
    <w:p w14:paraId="0903CC63" w14:textId="77777777" w:rsidR="00A43F8D" w:rsidRPr="00B57FA4" w:rsidRDefault="00A43F8D" w:rsidP="00A43F8D">
      <w:pPr>
        <w:rPr>
          <w:rFonts w:cstheme="majorHAnsi"/>
        </w:rPr>
      </w:pPr>
    </w:p>
    <w:p w14:paraId="4BDEE264" w14:textId="4ACF7841" w:rsidR="00A43F8D" w:rsidRPr="00B57FA4" w:rsidRDefault="00A43F8D" w:rsidP="00A43F8D">
      <w:pPr>
        <w:rPr>
          <w:rFonts w:cstheme="majorHAnsi"/>
        </w:rPr>
      </w:pPr>
      <w:r w:rsidRPr="00B57FA4">
        <w:rPr>
          <w:rFonts w:cstheme="majorHAnsi"/>
        </w:rPr>
        <w:t>Additional Materials:</w:t>
      </w:r>
    </w:p>
    <w:p w14:paraId="561A8D45" w14:textId="77777777" w:rsidR="00A43F8D" w:rsidRPr="00B57FA4" w:rsidRDefault="00A43F8D" w:rsidP="00A43F8D">
      <w:pPr>
        <w:rPr>
          <w:rFonts w:cstheme="majorHAnsi"/>
        </w:rPr>
      </w:pPr>
    </w:p>
    <w:p w14:paraId="023F35E9" w14:textId="55C09D98" w:rsidR="003517AA" w:rsidRPr="00B57FA4" w:rsidRDefault="00A43F8D" w:rsidP="00A43F8D">
      <w:pPr>
        <w:rPr>
          <w:rFonts w:cstheme="majorHAnsi"/>
        </w:rPr>
      </w:pPr>
      <w:r w:rsidRPr="00B57FA4">
        <w:rPr>
          <w:rFonts w:cstheme="majorHAnsi"/>
        </w:rPr>
        <w:t xml:space="preserve">“Torturing Democracy” – documentary can be accessed at Vimeo - </w:t>
      </w:r>
      <w:hyperlink r:id="rId12" w:history="1">
        <w:r w:rsidRPr="00B57FA4">
          <w:rPr>
            <w:rStyle w:val="Hyperlink"/>
            <w:rFonts w:cstheme="majorHAnsi"/>
          </w:rPr>
          <w:t>http://vimeo.com/1904860</w:t>
        </w:r>
      </w:hyperlink>
      <w:r w:rsidRPr="00B57FA4">
        <w:rPr>
          <w:rFonts w:cstheme="majorHAnsi"/>
        </w:rPr>
        <w:t xml:space="preserve"> </w:t>
      </w:r>
    </w:p>
    <w:p w14:paraId="75FB5DE5" w14:textId="77777777" w:rsidR="00BC53DC" w:rsidRPr="00B57FA4" w:rsidRDefault="00BC53DC" w:rsidP="00A43F8D">
      <w:pPr>
        <w:rPr>
          <w:rFonts w:cstheme="majorHAnsi"/>
        </w:rPr>
      </w:pPr>
    </w:p>
    <w:p w14:paraId="7C3EDE41" w14:textId="1C93E063" w:rsidR="00BC53DC" w:rsidRPr="00B57FA4" w:rsidRDefault="00BC53DC" w:rsidP="00A43F8D">
      <w:pPr>
        <w:rPr>
          <w:rFonts w:cstheme="majorHAnsi"/>
        </w:rPr>
      </w:pPr>
      <w:r w:rsidRPr="00B57FA4">
        <w:rPr>
          <w:rFonts w:cstheme="majorHAnsi"/>
          <w:b/>
        </w:rPr>
        <w:t>Seminar 5: War on Others</w:t>
      </w:r>
    </w:p>
    <w:p w14:paraId="7013FB92" w14:textId="77777777" w:rsidR="00BC53DC" w:rsidRPr="00B57FA4" w:rsidRDefault="00BC53DC" w:rsidP="00A43F8D">
      <w:pPr>
        <w:rPr>
          <w:rFonts w:cstheme="majorHAnsi"/>
        </w:rPr>
      </w:pPr>
    </w:p>
    <w:p w14:paraId="78C349A8" w14:textId="08962454" w:rsidR="00BC53DC" w:rsidRPr="00B57FA4" w:rsidRDefault="00BC53DC" w:rsidP="00A43F8D">
      <w:pPr>
        <w:rPr>
          <w:rFonts w:cstheme="majorHAnsi"/>
        </w:rPr>
      </w:pPr>
      <w:r w:rsidRPr="00B57FA4">
        <w:rPr>
          <w:rFonts w:cstheme="majorHAnsi"/>
        </w:rPr>
        <w:t>Readings:</w:t>
      </w:r>
    </w:p>
    <w:p w14:paraId="65DA73B7" w14:textId="77777777" w:rsidR="00BC53DC" w:rsidRPr="00B57FA4" w:rsidRDefault="00BC53DC" w:rsidP="00A43F8D">
      <w:pPr>
        <w:rPr>
          <w:rFonts w:cstheme="majorHAnsi"/>
        </w:rPr>
      </w:pPr>
    </w:p>
    <w:p w14:paraId="5738CCAF" w14:textId="77777777" w:rsidR="00BC53DC" w:rsidRPr="00B57FA4" w:rsidRDefault="00BC53DC" w:rsidP="00BC53DC">
      <w:pPr>
        <w:rPr>
          <w:rFonts w:cstheme="majorHAnsi"/>
        </w:rPr>
      </w:pPr>
      <w:r w:rsidRPr="00B57FA4">
        <w:rPr>
          <w:rFonts w:cstheme="majorHAnsi"/>
        </w:rPr>
        <w:t xml:space="preserve">Cohen, S. (2001) Chapter 7 “Images of Suffering” in States of Denial: knowing about atrocities and suffering, Polity </w:t>
      </w:r>
    </w:p>
    <w:p w14:paraId="39113F99" w14:textId="77777777" w:rsidR="00BC53DC" w:rsidRPr="00B57FA4" w:rsidRDefault="00BC53DC" w:rsidP="00BC53DC">
      <w:pPr>
        <w:rPr>
          <w:rFonts w:cstheme="majorHAnsi"/>
        </w:rPr>
      </w:pPr>
      <w:r w:rsidRPr="00B57FA4">
        <w:rPr>
          <w:rFonts w:cstheme="majorHAnsi"/>
        </w:rPr>
        <w:t xml:space="preserve">Simkoa, C. (2012) Rhetorics of Suffering: September 11 Commemorations as Theodicy, American Sociological Review, 2012, 77: 880 </w:t>
      </w:r>
    </w:p>
    <w:p w14:paraId="65C1AB3E" w14:textId="77777777" w:rsidR="00BC53DC" w:rsidRPr="00B57FA4" w:rsidRDefault="00BC53DC" w:rsidP="00BC53DC">
      <w:pPr>
        <w:rPr>
          <w:rFonts w:cstheme="majorHAnsi"/>
        </w:rPr>
      </w:pPr>
      <w:r w:rsidRPr="00B57FA4">
        <w:rPr>
          <w:rFonts w:cstheme="majorHAnsi"/>
        </w:rPr>
        <w:t>Brecher, B. (2007) Torture and the Ticking Time Bomb, chapter 4 in Torture, Death and Philosophy, Blackwell Publishing</w:t>
      </w:r>
    </w:p>
    <w:p w14:paraId="51D3617C" w14:textId="77777777" w:rsidR="00BC53DC" w:rsidRPr="00B57FA4" w:rsidRDefault="00BC53DC" w:rsidP="00BC53DC">
      <w:pPr>
        <w:rPr>
          <w:rFonts w:cstheme="majorHAnsi"/>
        </w:rPr>
      </w:pPr>
      <w:r w:rsidRPr="00B57FA4">
        <w:rPr>
          <w:rFonts w:cstheme="majorHAnsi"/>
        </w:rPr>
        <w:t>Agnew, R. (2010). A general strain theory of terrorism. Theoretical Criminology, 14(2), 131–153.</w:t>
      </w:r>
    </w:p>
    <w:p w14:paraId="02FC4CC3" w14:textId="77777777" w:rsidR="00BC53DC" w:rsidRPr="00B57FA4" w:rsidRDefault="00BC53DC" w:rsidP="00A43F8D">
      <w:pPr>
        <w:rPr>
          <w:rFonts w:cstheme="majorHAnsi"/>
        </w:rPr>
      </w:pPr>
    </w:p>
    <w:p w14:paraId="241988B1" w14:textId="77CF2824" w:rsidR="00BC53DC" w:rsidRPr="00B57FA4" w:rsidRDefault="00BC53DC" w:rsidP="00A43F8D">
      <w:pPr>
        <w:rPr>
          <w:rFonts w:cstheme="majorHAnsi"/>
        </w:rPr>
      </w:pPr>
      <w:r w:rsidRPr="00B57FA4">
        <w:rPr>
          <w:rFonts w:cstheme="majorHAnsi"/>
          <w:b/>
        </w:rPr>
        <w:t>Seminar 6: The Concept of Evil</w:t>
      </w:r>
    </w:p>
    <w:p w14:paraId="6143E569" w14:textId="77777777" w:rsidR="00BC53DC" w:rsidRPr="00B57FA4" w:rsidRDefault="00BC53DC" w:rsidP="00A43F8D">
      <w:pPr>
        <w:rPr>
          <w:rFonts w:cstheme="majorHAnsi"/>
        </w:rPr>
      </w:pPr>
    </w:p>
    <w:p w14:paraId="04C4E290" w14:textId="38E14924" w:rsidR="00BC53DC" w:rsidRPr="00B57FA4" w:rsidRDefault="00BC53DC" w:rsidP="00A43F8D">
      <w:pPr>
        <w:rPr>
          <w:rFonts w:cstheme="majorHAnsi"/>
        </w:rPr>
      </w:pPr>
      <w:r w:rsidRPr="00B57FA4">
        <w:rPr>
          <w:rFonts w:cstheme="majorHAnsi"/>
        </w:rPr>
        <w:t>Readings:</w:t>
      </w:r>
    </w:p>
    <w:p w14:paraId="35BFBE39" w14:textId="77777777" w:rsidR="00BC53DC" w:rsidRPr="00B57FA4" w:rsidRDefault="00BC53DC" w:rsidP="00A43F8D">
      <w:pPr>
        <w:rPr>
          <w:rFonts w:cstheme="majorHAnsi"/>
        </w:rPr>
      </w:pPr>
    </w:p>
    <w:p w14:paraId="17F169E0" w14:textId="4D1CC134" w:rsidR="00BC53DC" w:rsidRPr="00B57FA4" w:rsidRDefault="00BC53DC" w:rsidP="00A43F8D">
      <w:pPr>
        <w:rPr>
          <w:rFonts w:cstheme="majorHAnsi"/>
        </w:rPr>
      </w:pPr>
      <w:r w:rsidRPr="00B57FA4">
        <w:rPr>
          <w:rFonts w:cstheme="majorHAnsi"/>
        </w:rPr>
        <w:t>Dower, J. W. (2011) Cultures of War: Pearl Harbour; Hiroshima; 9/11; Iraq, Norton Press. Chapter 12, New Evils in the World</w:t>
      </w:r>
    </w:p>
    <w:p w14:paraId="632CC1BA" w14:textId="77777777" w:rsidR="00BC53DC" w:rsidRPr="00B57FA4" w:rsidRDefault="00BC53DC" w:rsidP="00A43F8D">
      <w:pPr>
        <w:rPr>
          <w:rFonts w:cstheme="majorHAnsi"/>
        </w:rPr>
      </w:pPr>
    </w:p>
    <w:p w14:paraId="5A5C65EE" w14:textId="77777777" w:rsidR="00B57FA4" w:rsidRDefault="00B57FA4">
      <w:pPr>
        <w:rPr>
          <w:rFonts w:cstheme="majorHAnsi"/>
          <w:b/>
        </w:rPr>
      </w:pPr>
      <w:r>
        <w:rPr>
          <w:rFonts w:cstheme="majorHAnsi"/>
          <w:b/>
        </w:rPr>
        <w:br w:type="page"/>
      </w:r>
    </w:p>
    <w:p w14:paraId="4710F49B" w14:textId="4150F88F" w:rsidR="00BC53DC" w:rsidRPr="00B57FA4" w:rsidRDefault="00BC53DC" w:rsidP="00A43F8D">
      <w:pPr>
        <w:rPr>
          <w:rFonts w:cstheme="majorHAnsi"/>
        </w:rPr>
      </w:pPr>
      <w:r w:rsidRPr="00B57FA4">
        <w:rPr>
          <w:rFonts w:cstheme="majorHAnsi"/>
          <w:b/>
        </w:rPr>
        <w:lastRenderedPageBreak/>
        <w:t>Seminar 7: Resolving Conflicts and Cultures of War</w:t>
      </w:r>
    </w:p>
    <w:p w14:paraId="752CB0E4" w14:textId="77777777" w:rsidR="00BC53DC" w:rsidRPr="00B57FA4" w:rsidRDefault="00BC53DC" w:rsidP="00A43F8D">
      <w:pPr>
        <w:rPr>
          <w:rFonts w:cstheme="majorHAnsi"/>
        </w:rPr>
      </w:pPr>
    </w:p>
    <w:p w14:paraId="4E8B157C" w14:textId="2DD23DA5" w:rsidR="00BC53DC" w:rsidRPr="00B57FA4" w:rsidRDefault="00BC53DC" w:rsidP="00A43F8D">
      <w:pPr>
        <w:rPr>
          <w:rFonts w:cstheme="majorHAnsi"/>
        </w:rPr>
      </w:pPr>
      <w:r w:rsidRPr="00B57FA4">
        <w:rPr>
          <w:rFonts w:cstheme="majorHAnsi"/>
        </w:rPr>
        <w:t>Readings:</w:t>
      </w:r>
    </w:p>
    <w:p w14:paraId="7593A720" w14:textId="77777777" w:rsidR="00BC53DC" w:rsidRPr="00B57FA4" w:rsidRDefault="00BC53DC" w:rsidP="00A43F8D">
      <w:pPr>
        <w:rPr>
          <w:rFonts w:cstheme="majorHAnsi"/>
        </w:rPr>
      </w:pPr>
    </w:p>
    <w:p w14:paraId="2E1D6EAA" w14:textId="1467E0A9" w:rsidR="00BC53DC" w:rsidRPr="00B57FA4" w:rsidRDefault="00BC53DC" w:rsidP="00BC53DC">
      <w:pPr>
        <w:rPr>
          <w:rFonts w:cstheme="majorHAnsi"/>
        </w:rPr>
      </w:pPr>
      <w:r w:rsidRPr="00B57FA4">
        <w:rPr>
          <w:rFonts w:cstheme="majorHAnsi"/>
        </w:rPr>
        <w:t xml:space="preserve">Carothers, T. (2007). U.S. Democracy Promotion During and After Bush. Carnegie Endowment for International Peace: </w:t>
      </w:r>
      <w:hyperlink r:id="rId13" w:history="1">
        <w:r w:rsidRPr="00B57FA4">
          <w:rPr>
            <w:rStyle w:val="Hyperlink"/>
            <w:rFonts w:cstheme="majorHAnsi"/>
          </w:rPr>
          <w:t>http://www.carnegieendowment.org/files/democracy_promotion_after_bush_final.pdf</w:t>
        </w:r>
      </w:hyperlink>
    </w:p>
    <w:p w14:paraId="2948E90A" w14:textId="77777777" w:rsidR="00BC53DC" w:rsidRPr="00B57FA4" w:rsidRDefault="00BC53DC" w:rsidP="00BC53DC">
      <w:pPr>
        <w:rPr>
          <w:rFonts w:cstheme="majorHAnsi"/>
        </w:rPr>
      </w:pPr>
    </w:p>
    <w:p w14:paraId="7269C727" w14:textId="637E57A2" w:rsidR="00FD63AF" w:rsidRPr="00B57FA4" w:rsidRDefault="00BC53DC" w:rsidP="00EE4C4D">
      <w:pPr>
        <w:rPr>
          <w:rFonts w:cstheme="majorHAnsi"/>
        </w:rPr>
      </w:pPr>
      <w:r w:rsidRPr="00B57FA4">
        <w:rPr>
          <w:rFonts w:cstheme="majorHAnsi"/>
        </w:rPr>
        <w:t>Roche, D. (2005). Truth Commission Amnesties and the International Criminal Court. British Journal of Criminology, 45(4), 565–581</w:t>
      </w:r>
    </w:p>
    <w:sectPr w:rsidR="00FD63AF" w:rsidRPr="00B57FA4" w:rsidSect="00BC53DC">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5BF4A" w14:textId="77777777" w:rsidR="009B7398" w:rsidRDefault="009B7398" w:rsidP="00B76BAE">
      <w:r>
        <w:separator/>
      </w:r>
    </w:p>
  </w:endnote>
  <w:endnote w:type="continuationSeparator" w:id="0">
    <w:p w14:paraId="0859D521" w14:textId="77777777" w:rsidR="009B7398" w:rsidRDefault="009B7398" w:rsidP="00B7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2E23" w14:textId="77777777" w:rsidR="009B7398" w:rsidRDefault="009B7398" w:rsidP="00B76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193CE" w14:textId="77777777" w:rsidR="009B7398" w:rsidRDefault="009B7398" w:rsidP="00B76B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963444"/>
      <w:docPartObj>
        <w:docPartGallery w:val="Page Numbers (Bottom of Page)"/>
        <w:docPartUnique/>
      </w:docPartObj>
    </w:sdtPr>
    <w:sdtEndPr>
      <w:rPr>
        <w:noProof/>
      </w:rPr>
    </w:sdtEndPr>
    <w:sdtContent>
      <w:p w14:paraId="06C19ADA" w14:textId="366D303E" w:rsidR="00BC53DC" w:rsidRDefault="00BC53DC">
        <w:pPr>
          <w:pStyle w:val="Footer"/>
          <w:jc w:val="center"/>
        </w:pPr>
        <w:r>
          <w:fldChar w:fldCharType="begin"/>
        </w:r>
        <w:r>
          <w:instrText xml:space="preserve"> PAGE   \* MERGEFORMAT </w:instrText>
        </w:r>
        <w:r>
          <w:fldChar w:fldCharType="separate"/>
        </w:r>
        <w:r w:rsidR="00B50FD1">
          <w:rPr>
            <w:noProof/>
          </w:rPr>
          <w:t>1</w:t>
        </w:r>
        <w:r>
          <w:rPr>
            <w:noProof/>
          </w:rPr>
          <w:fldChar w:fldCharType="end"/>
        </w:r>
      </w:p>
    </w:sdtContent>
  </w:sdt>
  <w:p w14:paraId="3FD8E670" w14:textId="77777777" w:rsidR="00BC53DC" w:rsidRDefault="00BC5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0E50C" w14:textId="77777777" w:rsidR="009B7398" w:rsidRDefault="009B7398" w:rsidP="00B76BAE">
      <w:r>
        <w:separator/>
      </w:r>
    </w:p>
  </w:footnote>
  <w:footnote w:type="continuationSeparator" w:id="0">
    <w:p w14:paraId="18667256" w14:textId="77777777" w:rsidR="009B7398" w:rsidRDefault="009B7398" w:rsidP="00B76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D18C9"/>
    <w:multiLevelType w:val="hybridMultilevel"/>
    <w:tmpl w:val="FB50F012"/>
    <w:lvl w:ilvl="0" w:tplc="3B602446">
      <w:start w:val="1"/>
      <w:numFmt w:val="bullet"/>
      <w:pStyle w:val="Fac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8790F"/>
    <w:multiLevelType w:val="hybridMultilevel"/>
    <w:tmpl w:val="0CA69E02"/>
    <w:lvl w:ilvl="0" w:tplc="71286D2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67EC8"/>
    <w:multiLevelType w:val="hybridMultilevel"/>
    <w:tmpl w:val="34AC195A"/>
    <w:lvl w:ilvl="0" w:tplc="71286D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21DD5"/>
    <w:multiLevelType w:val="hybridMultilevel"/>
    <w:tmpl w:val="0DB8D132"/>
    <w:lvl w:ilvl="0" w:tplc="71286D2A">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4D"/>
    <w:rsid w:val="000778D8"/>
    <w:rsid w:val="00085047"/>
    <w:rsid w:val="000F071B"/>
    <w:rsid w:val="00186808"/>
    <w:rsid w:val="001B4960"/>
    <w:rsid w:val="001E7BAA"/>
    <w:rsid w:val="001F3F03"/>
    <w:rsid w:val="00224B87"/>
    <w:rsid w:val="002A70E0"/>
    <w:rsid w:val="002C523C"/>
    <w:rsid w:val="002D4122"/>
    <w:rsid w:val="002E5F26"/>
    <w:rsid w:val="00336F12"/>
    <w:rsid w:val="003517AA"/>
    <w:rsid w:val="003850AF"/>
    <w:rsid w:val="003C537D"/>
    <w:rsid w:val="0043790E"/>
    <w:rsid w:val="004B7062"/>
    <w:rsid w:val="005F0726"/>
    <w:rsid w:val="00601C16"/>
    <w:rsid w:val="00607064"/>
    <w:rsid w:val="00607E6B"/>
    <w:rsid w:val="00621A3D"/>
    <w:rsid w:val="00641122"/>
    <w:rsid w:val="00665A12"/>
    <w:rsid w:val="006C3E4B"/>
    <w:rsid w:val="007C06F4"/>
    <w:rsid w:val="00801C9E"/>
    <w:rsid w:val="008937AB"/>
    <w:rsid w:val="00912CC6"/>
    <w:rsid w:val="00985DB7"/>
    <w:rsid w:val="009B7398"/>
    <w:rsid w:val="009B76FA"/>
    <w:rsid w:val="00A119F3"/>
    <w:rsid w:val="00A41CBF"/>
    <w:rsid w:val="00A43F8D"/>
    <w:rsid w:val="00A641EA"/>
    <w:rsid w:val="00AC779F"/>
    <w:rsid w:val="00AD2E7E"/>
    <w:rsid w:val="00AE6E0C"/>
    <w:rsid w:val="00B37434"/>
    <w:rsid w:val="00B50FD1"/>
    <w:rsid w:val="00B57FA4"/>
    <w:rsid w:val="00B76BAE"/>
    <w:rsid w:val="00BC53DC"/>
    <w:rsid w:val="00BE175B"/>
    <w:rsid w:val="00CF566F"/>
    <w:rsid w:val="00D34EE8"/>
    <w:rsid w:val="00D5316A"/>
    <w:rsid w:val="00EB68D6"/>
    <w:rsid w:val="00ED1AD9"/>
    <w:rsid w:val="00EE4865"/>
    <w:rsid w:val="00EE4C4D"/>
    <w:rsid w:val="00F0294F"/>
    <w:rsid w:val="00F118F7"/>
    <w:rsid w:val="00F12912"/>
    <w:rsid w:val="00F20739"/>
    <w:rsid w:val="00F62C1B"/>
    <w:rsid w:val="00F77492"/>
    <w:rsid w:val="00F90ABB"/>
    <w:rsid w:val="00F91CD5"/>
    <w:rsid w:val="00F94E2E"/>
    <w:rsid w:val="00FC7112"/>
    <w:rsid w:val="00FD63AF"/>
    <w:rsid w:val="00FE0690"/>
    <w:rsid w:val="00FE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86FE7"/>
  <w14:defaultImageDpi w14:val="300"/>
  <w15:docId w15:val="{81146845-F748-4E88-8B94-F6F63114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3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16A"/>
    <w:rPr>
      <w:color w:val="0000FF" w:themeColor="hyperlink"/>
      <w:u w:val="single"/>
    </w:rPr>
  </w:style>
  <w:style w:type="paragraph" w:styleId="ListParagraph">
    <w:name w:val="List Paragraph"/>
    <w:basedOn w:val="Normal"/>
    <w:uiPriority w:val="34"/>
    <w:qFormat/>
    <w:rsid w:val="00601C16"/>
    <w:pPr>
      <w:ind w:left="720"/>
      <w:contextualSpacing/>
    </w:pPr>
  </w:style>
  <w:style w:type="paragraph" w:styleId="Footer">
    <w:name w:val="footer"/>
    <w:basedOn w:val="Normal"/>
    <w:link w:val="FooterChar"/>
    <w:uiPriority w:val="99"/>
    <w:unhideWhenUsed/>
    <w:rsid w:val="00B76BAE"/>
    <w:pPr>
      <w:tabs>
        <w:tab w:val="center" w:pos="4320"/>
        <w:tab w:val="right" w:pos="8640"/>
      </w:tabs>
    </w:pPr>
  </w:style>
  <w:style w:type="character" w:customStyle="1" w:styleId="FooterChar">
    <w:name w:val="Footer Char"/>
    <w:basedOn w:val="DefaultParagraphFont"/>
    <w:link w:val="Footer"/>
    <w:uiPriority w:val="99"/>
    <w:rsid w:val="00B76BAE"/>
  </w:style>
  <w:style w:type="character" w:styleId="PageNumber">
    <w:name w:val="page number"/>
    <w:basedOn w:val="DefaultParagraphFont"/>
    <w:uiPriority w:val="99"/>
    <w:semiHidden/>
    <w:unhideWhenUsed/>
    <w:rsid w:val="00B76BAE"/>
  </w:style>
  <w:style w:type="paragraph" w:customStyle="1" w:styleId="FacBullet">
    <w:name w:val="Fac Bullet"/>
    <w:basedOn w:val="Normal"/>
    <w:rsid w:val="003517AA"/>
    <w:pPr>
      <w:numPr>
        <w:numId w:val="4"/>
      </w:numPr>
      <w:spacing w:before="60" w:after="60"/>
    </w:pPr>
    <w:rPr>
      <w:rFonts w:ascii="Calibri" w:eastAsia="Times New Roman" w:hAnsi="Calibri" w:cs="Calibri"/>
      <w:sz w:val="22"/>
      <w:szCs w:val="22"/>
      <w:lang w:val="en-GB" w:eastAsia="en-GB"/>
    </w:rPr>
  </w:style>
  <w:style w:type="paragraph" w:customStyle="1" w:styleId="ModGuideNews">
    <w:name w:val="Mod Guide News"/>
    <w:basedOn w:val="Normal"/>
    <w:link w:val="ModGuideNewsChar"/>
    <w:autoRedefine/>
    <w:qFormat/>
    <w:rsid w:val="003517AA"/>
    <w:pPr>
      <w:widowControl w:val="0"/>
      <w:autoSpaceDE w:val="0"/>
      <w:autoSpaceDN w:val="0"/>
      <w:adjustRightInd w:val="0"/>
      <w:spacing w:before="60" w:after="60"/>
      <w:ind w:left="252" w:hanging="252"/>
    </w:pPr>
    <w:rPr>
      <w:rFonts w:ascii="Calibri" w:eastAsia="Times New Roman" w:hAnsi="Calibri" w:cs="Calibri"/>
      <w:b/>
      <w:color w:val="800000"/>
      <w:spacing w:val="-10"/>
      <w:sz w:val="18"/>
      <w:szCs w:val="20"/>
    </w:rPr>
  </w:style>
  <w:style w:type="character" w:customStyle="1" w:styleId="ModGuideNewsChar">
    <w:name w:val="Mod Guide News Char"/>
    <w:link w:val="ModGuideNews"/>
    <w:rsid w:val="003517AA"/>
    <w:rPr>
      <w:rFonts w:ascii="Calibri" w:eastAsia="Times New Roman" w:hAnsi="Calibri" w:cs="Calibri"/>
      <w:b/>
      <w:color w:val="800000"/>
      <w:spacing w:val="-10"/>
      <w:sz w:val="18"/>
      <w:szCs w:val="20"/>
    </w:rPr>
  </w:style>
  <w:style w:type="paragraph" w:styleId="Header">
    <w:name w:val="header"/>
    <w:basedOn w:val="Normal"/>
    <w:link w:val="HeaderChar"/>
    <w:uiPriority w:val="99"/>
    <w:unhideWhenUsed/>
    <w:rsid w:val="003517AA"/>
    <w:pPr>
      <w:tabs>
        <w:tab w:val="center" w:pos="4513"/>
        <w:tab w:val="right" w:pos="9026"/>
      </w:tabs>
    </w:pPr>
  </w:style>
  <w:style w:type="character" w:customStyle="1" w:styleId="HeaderChar">
    <w:name w:val="Header Char"/>
    <w:basedOn w:val="DefaultParagraphFont"/>
    <w:link w:val="Header"/>
    <w:uiPriority w:val="99"/>
    <w:rsid w:val="0035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moXze-Higc" TargetMode="External"/><Relationship Id="rId13" Type="http://schemas.openxmlformats.org/officeDocument/2006/relationships/hyperlink" Target="http://www.carnegieendowment.org/files/democracy_promotion_after_bush_final.pdf" TargetMode="External"/><Relationship Id="rId3" Type="http://schemas.openxmlformats.org/officeDocument/2006/relationships/settings" Target="settings.xml"/><Relationship Id="rId7" Type="http://schemas.openxmlformats.org/officeDocument/2006/relationships/hyperlink" Target="http://www.chomsky.info/articles/20140814.htm" TargetMode="External"/><Relationship Id="rId12" Type="http://schemas.openxmlformats.org/officeDocument/2006/relationships/hyperlink" Target="http://vimeo.com/19048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gHU2AVcK5l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outube.com/watch?v=88xrbIHvNm4" TargetMode="External"/><Relationship Id="rId4" Type="http://schemas.openxmlformats.org/officeDocument/2006/relationships/webSettings" Target="webSettings.xml"/><Relationship Id="rId9" Type="http://schemas.openxmlformats.org/officeDocument/2006/relationships/hyperlink" Target="http://www.youtube.com/watch?v=FKjKaeOZ57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Gonville and Caius College</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Lin</dc:creator>
  <cp:keywords/>
  <dc:description/>
  <cp:lastModifiedBy>Andy Cuthbert</cp:lastModifiedBy>
  <cp:revision>8</cp:revision>
  <dcterms:created xsi:type="dcterms:W3CDTF">2020-01-25T11:13:00Z</dcterms:created>
  <dcterms:modified xsi:type="dcterms:W3CDTF">2020-07-18T12:17:00Z</dcterms:modified>
</cp:coreProperties>
</file>